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339" w14:textId="2E5E096E" w:rsidR="00AE381E" w:rsidRPr="00346583" w:rsidRDefault="00DB0003" w:rsidP="00AE381E">
      <w:pPr>
        <w:spacing w:after="120"/>
        <w:jc w:val="both"/>
        <w:rPr>
          <w:rFonts w:asciiTheme="minorHAnsi" w:eastAsiaTheme="minorHAnsi" w:hAnsiTheme="minorHAnsi" w:cstheme="minorHAnsi"/>
          <w:b/>
          <w:sz w:val="22"/>
          <w:szCs w:val="22"/>
          <w:lang w:val="hr-HR" w:eastAsia="en-US"/>
        </w:rPr>
      </w:pPr>
      <w:r w:rsidRPr="00346583">
        <w:rPr>
          <w:rFonts w:asciiTheme="minorHAnsi" w:eastAsiaTheme="minorHAnsi" w:hAnsiTheme="minorHAnsi" w:cstheme="minorHAnsi"/>
          <w:b/>
          <w:sz w:val="22"/>
          <w:szCs w:val="22"/>
          <w:lang w:val="hr-HR" w:eastAsia="en-US"/>
        </w:rPr>
        <w:t>Vinkovci</w:t>
      </w:r>
      <w:r w:rsidR="00AE381E" w:rsidRPr="00346583">
        <w:rPr>
          <w:rFonts w:asciiTheme="minorHAnsi" w:eastAsiaTheme="minorHAnsi" w:hAnsiTheme="minorHAnsi" w:cstheme="minorHAnsi"/>
          <w:b/>
          <w:sz w:val="22"/>
          <w:szCs w:val="22"/>
          <w:lang w:val="hr-HR" w:eastAsia="en-US"/>
        </w:rPr>
        <w:t xml:space="preserve">, </w:t>
      </w:r>
      <w:r w:rsidR="00346583" w:rsidRPr="00346583">
        <w:rPr>
          <w:rFonts w:asciiTheme="minorHAnsi" w:eastAsiaTheme="minorHAnsi" w:hAnsiTheme="minorHAnsi" w:cstheme="minorHAnsi"/>
          <w:b/>
          <w:sz w:val="22"/>
          <w:szCs w:val="22"/>
          <w:lang w:val="hr-HR" w:eastAsia="en-US"/>
        </w:rPr>
        <w:t>14</w:t>
      </w:r>
      <w:r w:rsidR="00194253" w:rsidRPr="00346583">
        <w:rPr>
          <w:rFonts w:asciiTheme="minorHAnsi" w:eastAsiaTheme="minorHAnsi" w:hAnsiTheme="minorHAnsi" w:cstheme="minorHAnsi"/>
          <w:b/>
          <w:sz w:val="22"/>
          <w:szCs w:val="22"/>
          <w:lang w:val="hr-HR" w:eastAsia="en-US"/>
        </w:rPr>
        <w:t>.</w:t>
      </w:r>
      <w:r w:rsidR="00AE381E" w:rsidRPr="00346583">
        <w:rPr>
          <w:rFonts w:asciiTheme="minorHAnsi" w:eastAsiaTheme="minorHAnsi" w:hAnsiTheme="minorHAnsi" w:cstheme="minorHAnsi"/>
          <w:b/>
          <w:sz w:val="22"/>
          <w:szCs w:val="22"/>
          <w:lang w:val="hr-HR" w:eastAsia="en-US"/>
        </w:rPr>
        <w:t xml:space="preserve"> </w:t>
      </w:r>
      <w:r w:rsidR="00346583" w:rsidRPr="00346583">
        <w:rPr>
          <w:rFonts w:asciiTheme="minorHAnsi" w:eastAsiaTheme="minorHAnsi" w:hAnsiTheme="minorHAnsi" w:cstheme="minorHAnsi"/>
          <w:b/>
          <w:sz w:val="22"/>
          <w:szCs w:val="22"/>
          <w:lang w:val="hr-HR" w:eastAsia="en-US"/>
        </w:rPr>
        <w:t>studeni</w:t>
      </w:r>
      <w:r w:rsidR="003B5D1A" w:rsidRPr="00346583">
        <w:rPr>
          <w:rFonts w:asciiTheme="minorHAnsi" w:eastAsiaTheme="minorHAnsi" w:hAnsiTheme="minorHAnsi" w:cstheme="minorHAnsi"/>
          <w:b/>
          <w:sz w:val="22"/>
          <w:szCs w:val="22"/>
          <w:lang w:val="hr-HR" w:eastAsia="en-US"/>
        </w:rPr>
        <w:t xml:space="preserve"> 2022</w:t>
      </w:r>
      <w:r w:rsidR="00AE381E" w:rsidRPr="00346583">
        <w:rPr>
          <w:rFonts w:asciiTheme="minorHAnsi" w:eastAsiaTheme="minorHAnsi" w:hAnsiTheme="minorHAnsi" w:cstheme="minorHAnsi"/>
          <w:b/>
          <w:sz w:val="22"/>
          <w:szCs w:val="22"/>
          <w:lang w:val="hr-HR" w:eastAsia="en-US"/>
        </w:rPr>
        <w:t>.g.</w:t>
      </w:r>
    </w:p>
    <w:p w14:paraId="5098FBBB" w14:textId="77777777" w:rsidR="00AE381E" w:rsidRPr="00346583" w:rsidRDefault="00AE381E" w:rsidP="00AE381E">
      <w:pPr>
        <w:spacing w:after="120"/>
        <w:jc w:val="both"/>
        <w:rPr>
          <w:rFonts w:asciiTheme="minorHAnsi" w:eastAsiaTheme="minorHAnsi" w:hAnsiTheme="minorHAnsi" w:cstheme="minorHAnsi"/>
          <w:b/>
          <w:sz w:val="22"/>
          <w:szCs w:val="22"/>
          <w:lang w:val="hr-HR" w:eastAsia="en-US"/>
        </w:rPr>
      </w:pPr>
    </w:p>
    <w:p w14:paraId="18C2314F" w14:textId="77777777" w:rsidR="00BF3842" w:rsidRDefault="00AE381E" w:rsidP="00AE381E">
      <w:pPr>
        <w:spacing w:after="120"/>
        <w:jc w:val="center"/>
        <w:rPr>
          <w:rFonts w:asciiTheme="minorHAnsi" w:eastAsiaTheme="minorHAnsi" w:hAnsiTheme="minorHAnsi" w:cstheme="minorHAnsi"/>
          <w:b/>
          <w:sz w:val="22"/>
          <w:szCs w:val="22"/>
          <w:lang w:val="hr-HR" w:eastAsia="en-US"/>
        </w:rPr>
      </w:pPr>
      <w:r w:rsidRPr="00346583">
        <w:rPr>
          <w:rFonts w:asciiTheme="minorHAnsi" w:eastAsiaTheme="minorHAnsi" w:hAnsiTheme="minorHAnsi" w:cstheme="minorHAnsi"/>
          <w:b/>
          <w:sz w:val="22"/>
          <w:szCs w:val="22"/>
          <w:lang w:val="hr-HR" w:eastAsia="en-US"/>
        </w:rPr>
        <w:t xml:space="preserve">Predmet: Javni poziv za sudjelovanje u postupku savjetovanja s javnošću u donošenju </w:t>
      </w:r>
    </w:p>
    <w:p w14:paraId="08A9322F" w14:textId="74F12D16" w:rsidR="00AE381E" w:rsidRDefault="00BF3842" w:rsidP="00AE381E">
      <w:pPr>
        <w:spacing w:after="120"/>
        <w:jc w:val="center"/>
        <w:rPr>
          <w:rFonts w:asciiTheme="minorHAnsi" w:eastAsiaTheme="minorHAnsi" w:hAnsiTheme="minorHAnsi" w:cstheme="minorHAnsi"/>
          <w:b/>
          <w:sz w:val="22"/>
          <w:szCs w:val="22"/>
          <w:lang w:val="hr-HR" w:eastAsia="en-US"/>
        </w:rPr>
      </w:pPr>
      <w:r>
        <w:rPr>
          <w:rFonts w:asciiTheme="minorHAnsi" w:eastAsiaTheme="minorHAnsi" w:hAnsiTheme="minorHAnsi" w:cstheme="minorHAnsi"/>
          <w:b/>
          <w:sz w:val="22"/>
          <w:szCs w:val="22"/>
          <w:lang w:val="hr-HR" w:eastAsia="en-US"/>
        </w:rPr>
        <w:t>O</w:t>
      </w:r>
      <w:r w:rsidR="00AE381E" w:rsidRPr="00346583">
        <w:rPr>
          <w:rFonts w:asciiTheme="minorHAnsi" w:eastAsiaTheme="minorHAnsi" w:hAnsiTheme="minorHAnsi" w:cstheme="minorHAnsi"/>
          <w:b/>
          <w:sz w:val="22"/>
          <w:szCs w:val="22"/>
          <w:lang w:val="hr-HR" w:eastAsia="en-US"/>
        </w:rPr>
        <w:t>DLUKE O CIJENI VODNIH USLUGA</w:t>
      </w:r>
    </w:p>
    <w:p w14:paraId="3A1A0310" w14:textId="77777777" w:rsidR="00BF3842" w:rsidRDefault="00BF3842" w:rsidP="00BF3842">
      <w:pPr>
        <w:spacing w:after="120"/>
        <w:jc w:val="both"/>
        <w:rPr>
          <w:rFonts w:asciiTheme="minorHAnsi" w:eastAsiaTheme="minorHAnsi" w:hAnsiTheme="minorHAnsi" w:cstheme="minorHAnsi"/>
          <w:b/>
          <w:sz w:val="22"/>
          <w:szCs w:val="22"/>
          <w:lang w:val="hr-HR" w:eastAsia="en-US"/>
        </w:rPr>
      </w:pPr>
    </w:p>
    <w:p w14:paraId="6327A7B2" w14:textId="013DC778" w:rsidR="00AE381E" w:rsidRPr="00346583" w:rsidRDefault="00AE381E" w:rsidP="00BF3842">
      <w:pPr>
        <w:spacing w:after="120"/>
        <w:jc w:val="both"/>
        <w:rPr>
          <w:rFonts w:asciiTheme="minorHAnsi" w:eastAsiaTheme="minorHAnsi" w:hAnsiTheme="minorHAnsi" w:cstheme="minorHAnsi"/>
          <w:sz w:val="22"/>
          <w:szCs w:val="22"/>
          <w:lang w:val="hr-HR" w:eastAsia="en-US"/>
        </w:rPr>
      </w:pPr>
      <w:r w:rsidRPr="00346583">
        <w:rPr>
          <w:rFonts w:asciiTheme="minorHAnsi" w:eastAsiaTheme="minorHAnsi" w:hAnsiTheme="minorHAnsi" w:cstheme="minorHAnsi"/>
          <w:sz w:val="22"/>
          <w:szCs w:val="22"/>
          <w:lang w:val="hr-HR" w:eastAsia="en-US"/>
        </w:rPr>
        <w:t>Poštovani,</w:t>
      </w:r>
    </w:p>
    <w:p w14:paraId="56A89D88" w14:textId="4048DD5A"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Javni isporučitelj vodnih usluga Vinkovački vodovod i kanalizacija d.o.o</w:t>
      </w:r>
      <w:r w:rsidR="00BF3842">
        <w:rPr>
          <w:rFonts w:asciiTheme="minorHAnsi" w:hAnsiTheme="minorHAnsi" w:cstheme="minorHAnsi"/>
          <w:sz w:val="22"/>
          <w:szCs w:val="22"/>
          <w:lang w:val="hr-HR"/>
        </w:rPr>
        <w:t>.</w:t>
      </w:r>
      <w:r w:rsidRPr="00346583">
        <w:rPr>
          <w:rFonts w:asciiTheme="minorHAnsi" w:hAnsiTheme="minorHAnsi" w:cstheme="minorHAnsi"/>
          <w:sz w:val="22"/>
          <w:szCs w:val="22"/>
          <w:lang w:val="hr-HR"/>
        </w:rPr>
        <w:t xml:space="preserve"> cijenu vodnih usluga javne vodoopskrbe i javne odvodnje zadnji put je korigirao 2011. godine te uslugu pročišćavanja 2014. godine kada je iskazana potreba za korekciju istih poradi punog povrata troškova od vodnih aktivnosti kroz politiku cijene koja je propisana Uredbom o najnižoj cijeni vodnih usluga i vrsti troškova koje cijena vodnih usluga pokriva (NN 112/10).</w:t>
      </w:r>
    </w:p>
    <w:p w14:paraId="1DB05CF9" w14:textId="01E0F2F3"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Sukladno Uredbi, cijena vodne usluge sadrži fiksni i varijabilni dio cijene vodne usluge. Varijabilni dio cijene vodne usluge, obračunava se po isporučenom kubiku vode, a fiksni dio cijene vodne usluge obračunava se po korisniku mjesečno.</w:t>
      </w:r>
    </w:p>
    <w:p w14:paraId="14622543" w14:textId="01B46159"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 xml:space="preserve">Društvo Vinkovački vodovod i kanalizacija d.o.o. preispitalo je sadašnji tarifni model i predlaže izmjenu </w:t>
      </w:r>
      <w:r w:rsidR="00BF3842">
        <w:rPr>
          <w:rFonts w:asciiTheme="minorHAnsi" w:hAnsiTheme="minorHAnsi" w:cstheme="minorHAnsi"/>
          <w:sz w:val="22"/>
          <w:szCs w:val="22"/>
          <w:lang w:val="hr-HR"/>
        </w:rPr>
        <w:t>O</w:t>
      </w:r>
      <w:r w:rsidRPr="00346583">
        <w:rPr>
          <w:rFonts w:asciiTheme="minorHAnsi" w:hAnsiTheme="minorHAnsi" w:cstheme="minorHAnsi"/>
          <w:sz w:val="22"/>
          <w:szCs w:val="22"/>
          <w:lang w:val="hr-HR"/>
        </w:rPr>
        <w:t xml:space="preserve">dluke o cijeni vodnih usluga poštujući pri tom odredbe Zakona o vodnim uslugama (NN 66/19) te Zakona o financiranju vodnog gospodarstva (NN </w:t>
      </w:r>
      <w:hyperlink r:id="rId8" w:history="1">
        <w:r w:rsidRPr="00346583">
          <w:rPr>
            <w:rStyle w:val="Hyperlink"/>
            <w:rFonts w:asciiTheme="minorHAnsi" w:hAnsiTheme="minorHAnsi" w:cstheme="minorHAnsi"/>
            <w:sz w:val="22"/>
            <w:szCs w:val="22"/>
            <w:shd w:val="clear" w:color="auto" w:fill="E4E4E7"/>
            <w:lang w:val="hr-HR"/>
          </w:rPr>
          <w:t>153/09</w:t>
        </w:r>
      </w:hyperlink>
      <w:r w:rsidRPr="00346583">
        <w:rPr>
          <w:rFonts w:asciiTheme="minorHAnsi" w:hAnsiTheme="minorHAnsi" w:cstheme="minorHAnsi"/>
          <w:sz w:val="22"/>
          <w:szCs w:val="22"/>
          <w:shd w:val="clear" w:color="auto" w:fill="E4E4E7"/>
          <w:lang w:val="hr-HR"/>
        </w:rPr>
        <w:t>, </w:t>
      </w:r>
      <w:hyperlink r:id="rId9" w:history="1">
        <w:r w:rsidRPr="00346583">
          <w:rPr>
            <w:rStyle w:val="Hyperlink"/>
            <w:rFonts w:asciiTheme="minorHAnsi" w:hAnsiTheme="minorHAnsi" w:cstheme="minorHAnsi"/>
            <w:sz w:val="22"/>
            <w:szCs w:val="22"/>
            <w:shd w:val="clear" w:color="auto" w:fill="E4E4E7"/>
            <w:lang w:val="hr-HR"/>
          </w:rPr>
          <w:t>90/11</w:t>
        </w:r>
      </w:hyperlink>
      <w:r w:rsidRPr="00346583">
        <w:rPr>
          <w:rFonts w:asciiTheme="minorHAnsi" w:hAnsiTheme="minorHAnsi" w:cstheme="minorHAnsi"/>
          <w:sz w:val="22"/>
          <w:szCs w:val="22"/>
          <w:shd w:val="clear" w:color="auto" w:fill="E4E4E7"/>
          <w:lang w:val="hr-HR"/>
        </w:rPr>
        <w:t>, </w:t>
      </w:r>
      <w:hyperlink r:id="rId10" w:history="1">
        <w:r w:rsidRPr="00346583">
          <w:rPr>
            <w:rStyle w:val="Hyperlink"/>
            <w:rFonts w:asciiTheme="minorHAnsi" w:hAnsiTheme="minorHAnsi" w:cstheme="minorHAnsi"/>
            <w:sz w:val="22"/>
            <w:szCs w:val="22"/>
            <w:shd w:val="clear" w:color="auto" w:fill="E4E4E7"/>
            <w:lang w:val="hr-HR"/>
          </w:rPr>
          <w:t>56/13</w:t>
        </w:r>
      </w:hyperlink>
      <w:r w:rsidRPr="00346583">
        <w:rPr>
          <w:rFonts w:asciiTheme="minorHAnsi" w:hAnsiTheme="minorHAnsi" w:cstheme="minorHAnsi"/>
          <w:sz w:val="22"/>
          <w:szCs w:val="22"/>
          <w:shd w:val="clear" w:color="auto" w:fill="E4E4E7"/>
          <w:lang w:val="hr-HR"/>
        </w:rPr>
        <w:t>, </w:t>
      </w:r>
      <w:hyperlink r:id="rId11" w:history="1">
        <w:r w:rsidRPr="00346583">
          <w:rPr>
            <w:rStyle w:val="Hyperlink"/>
            <w:rFonts w:asciiTheme="minorHAnsi" w:hAnsiTheme="minorHAnsi" w:cstheme="minorHAnsi"/>
            <w:sz w:val="22"/>
            <w:szCs w:val="22"/>
            <w:bdr w:val="none" w:sz="0" w:space="0" w:color="auto" w:frame="1"/>
            <w:shd w:val="clear" w:color="auto" w:fill="E4E4E7"/>
            <w:lang w:val="hr-HR"/>
          </w:rPr>
          <w:t>154/14</w:t>
        </w:r>
      </w:hyperlink>
      <w:r w:rsidRPr="00346583">
        <w:rPr>
          <w:rFonts w:asciiTheme="minorHAnsi" w:hAnsiTheme="minorHAnsi" w:cstheme="minorHAnsi"/>
          <w:sz w:val="22"/>
          <w:szCs w:val="22"/>
          <w:shd w:val="clear" w:color="auto" w:fill="E4E4E7"/>
          <w:lang w:val="hr-HR"/>
        </w:rPr>
        <w:t> , </w:t>
      </w:r>
      <w:hyperlink r:id="rId12" w:history="1">
        <w:r w:rsidRPr="00346583">
          <w:rPr>
            <w:rStyle w:val="Hyperlink"/>
            <w:rFonts w:asciiTheme="minorHAnsi" w:hAnsiTheme="minorHAnsi" w:cstheme="minorHAnsi"/>
            <w:sz w:val="22"/>
            <w:szCs w:val="22"/>
            <w:shd w:val="clear" w:color="auto" w:fill="E4E4E7"/>
            <w:lang w:val="hr-HR"/>
          </w:rPr>
          <w:t>119/15</w:t>
        </w:r>
      </w:hyperlink>
      <w:r w:rsidRPr="00346583">
        <w:rPr>
          <w:rFonts w:asciiTheme="minorHAnsi" w:hAnsiTheme="minorHAnsi" w:cstheme="minorHAnsi"/>
          <w:sz w:val="22"/>
          <w:szCs w:val="22"/>
          <w:shd w:val="clear" w:color="auto" w:fill="E4E4E7"/>
          <w:lang w:val="hr-HR"/>
        </w:rPr>
        <w:t>, </w:t>
      </w:r>
      <w:hyperlink r:id="rId13" w:history="1">
        <w:r w:rsidRPr="00346583">
          <w:rPr>
            <w:rStyle w:val="Hyperlink"/>
            <w:rFonts w:asciiTheme="minorHAnsi" w:hAnsiTheme="minorHAnsi" w:cstheme="minorHAnsi"/>
            <w:sz w:val="22"/>
            <w:szCs w:val="22"/>
            <w:shd w:val="clear" w:color="auto" w:fill="E4E4E7"/>
            <w:lang w:val="hr-HR"/>
          </w:rPr>
          <w:t>120/16</w:t>
        </w:r>
      </w:hyperlink>
      <w:r w:rsidRPr="00346583">
        <w:rPr>
          <w:rFonts w:asciiTheme="minorHAnsi" w:hAnsiTheme="minorHAnsi" w:cstheme="minorHAnsi"/>
          <w:sz w:val="22"/>
          <w:szCs w:val="22"/>
          <w:shd w:val="clear" w:color="auto" w:fill="E4E4E7"/>
          <w:lang w:val="hr-HR"/>
        </w:rPr>
        <w:t>, </w:t>
      </w:r>
      <w:hyperlink r:id="rId14" w:tgtFrame="_blank" w:history="1">
        <w:r w:rsidRPr="00346583">
          <w:rPr>
            <w:rStyle w:val="Hyperlink"/>
            <w:rFonts w:asciiTheme="minorHAnsi" w:hAnsiTheme="minorHAnsi" w:cstheme="minorHAnsi"/>
            <w:sz w:val="22"/>
            <w:szCs w:val="22"/>
            <w:shd w:val="clear" w:color="auto" w:fill="E4E4E7"/>
            <w:lang w:val="hr-HR"/>
          </w:rPr>
          <w:t>127/17</w:t>
        </w:r>
      </w:hyperlink>
      <w:r w:rsidRPr="00346583">
        <w:rPr>
          <w:rFonts w:asciiTheme="minorHAnsi" w:hAnsiTheme="minorHAnsi" w:cstheme="minorHAnsi"/>
          <w:sz w:val="22"/>
          <w:szCs w:val="22"/>
          <w:shd w:val="clear" w:color="auto" w:fill="E4E4E7"/>
          <w:lang w:val="hr-HR"/>
        </w:rPr>
        <w:t>,  </w:t>
      </w:r>
      <w:hyperlink r:id="rId15" w:tgtFrame="_blank" w:history="1">
        <w:r w:rsidRPr="00346583">
          <w:rPr>
            <w:rStyle w:val="Hyperlink"/>
            <w:rFonts w:asciiTheme="minorHAnsi" w:hAnsiTheme="minorHAnsi" w:cstheme="minorHAnsi"/>
            <w:sz w:val="22"/>
            <w:szCs w:val="22"/>
            <w:shd w:val="clear" w:color="auto" w:fill="E4E4E7"/>
            <w:lang w:val="hr-HR"/>
          </w:rPr>
          <w:t>66/19</w:t>
        </w:r>
      </w:hyperlink>
      <w:r w:rsidRPr="00346583">
        <w:rPr>
          <w:rFonts w:asciiTheme="minorHAnsi" w:hAnsiTheme="minorHAnsi" w:cstheme="minorHAnsi"/>
          <w:sz w:val="22"/>
          <w:szCs w:val="22"/>
          <w:lang w:val="hr-HR"/>
        </w:rPr>
        <w:t>) prema kojima se cijena vodnih usluga određuje prema načelima punog povrata troškova vodnih usluga, socijalne prihvatljivosti cijene vode i zaštite od monopola kao i načela da se vodne usluge pružaju pod nediskriminacijskim uvjetima i socijalno prihvatljivim uvjetima.</w:t>
      </w:r>
    </w:p>
    <w:p w14:paraId="6366FEE6" w14:textId="1FA94A29"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Uslugu javne vodoopskrbe društvo vrši na području gradova Vinkovaca i Otoka te naselja Stari Jankovci, Novi Jankovci, Orolik, Sr</w:t>
      </w:r>
      <w:r w:rsidR="005F16E8">
        <w:rPr>
          <w:rFonts w:asciiTheme="minorHAnsi" w:hAnsiTheme="minorHAnsi" w:cstheme="minorHAnsi"/>
          <w:sz w:val="22"/>
          <w:szCs w:val="22"/>
          <w:lang w:val="hr-HR"/>
        </w:rPr>
        <w:t>ije</w:t>
      </w:r>
      <w:r w:rsidRPr="00346583">
        <w:rPr>
          <w:rFonts w:asciiTheme="minorHAnsi" w:hAnsiTheme="minorHAnsi" w:cstheme="minorHAnsi"/>
          <w:sz w:val="22"/>
          <w:szCs w:val="22"/>
          <w:lang w:val="hr-HR"/>
        </w:rPr>
        <w:t>mske Laze, Slakovci, Ilača, Tovarnik, Banovci, Vinkovački Banovci, Đeletovci, Podgrađe, Apševci, Lipovac, Nijemci, D</w:t>
      </w:r>
      <w:r w:rsidR="00BF3842">
        <w:rPr>
          <w:rFonts w:asciiTheme="minorHAnsi" w:hAnsiTheme="minorHAnsi" w:cstheme="minorHAnsi"/>
          <w:sz w:val="22"/>
          <w:szCs w:val="22"/>
          <w:lang w:val="hr-HR"/>
        </w:rPr>
        <w:t>onje Novo</w:t>
      </w:r>
      <w:r w:rsidRPr="00346583">
        <w:rPr>
          <w:rFonts w:asciiTheme="minorHAnsi" w:hAnsiTheme="minorHAnsi" w:cstheme="minorHAnsi"/>
          <w:sz w:val="22"/>
          <w:szCs w:val="22"/>
          <w:lang w:val="hr-HR"/>
        </w:rPr>
        <w:t xml:space="preserve"> Selo, Privlaka, Komletinci, Rokovci, Andrijaševci, Cerna, Šiškovci, Babina Greda, Vrbanja, Soljani, Strošinci, Ivankovo, Retkovci, Prkovci, Vođinci, Novi Mikanovci, Stari Mikanovci, Jarmina, Markušica, Gaboš. Ostrovo, Podrinje, Karadžićevo, Tordinci, Antin, Antinska Mlaka, Korođ, Nuštar, Cerić i Marinci s regionalnog vodocrpilišta u Sikirevcima (4 vodozahvata), vodocrpilišta u Tovarniku (3 vodozahvata), vodocrpiliša u Starim Mikanovcima (2 vodozahvata), vodocrpilišta u Vrbanj</w:t>
      </w:r>
      <w:r w:rsidR="00BF3842">
        <w:rPr>
          <w:rFonts w:asciiTheme="minorHAnsi" w:hAnsiTheme="minorHAnsi" w:cstheme="minorHAnsi"/>
          <w:sz w:val="22"/>
          <w:szCs w:val="22"/>
          <w:lang w:val="hr-HR"/>
        </w:rPr>
        <w:t>i</w:t>
      </w:r>
      <w:r w:rsidRPr="00346583">
        <w:rPr>
          <w:rFonts w:asciiTheme="minorHAnsi" w:hAnsiTheme="minorHAnsi" w:cstheme="minorHAnsi"/>
          <w:sz w:val="22"/>
          <w:szCs w:val="22"/>
          <w:lang w:val="hr-HR"/>
        </w:rPr>
        <w:t xml:space="preserve"> (1 vodozahvat), vodocrpilišta Orolik (1 vodozahvat) i vodocrpilišta Stari Jankovci (1 vodozahvat). </w:t>
      </w:r>
    </w:p>
    <w:p w14:paraId="014DA675" w14:textId="2D0860A9"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 xml:space="preserve">Projektom „Poboljšanja vodnokomunalne infrastrukture na području aglomeracije Vinkovci, Otok, Ivankovo i Cerna“, izvela se gotovo 27 milijuna kuna vrijedna investicija „Dogradnja uređaja za pročišćavanje otpadnih voda Jošine (Vinkovci), Ivankovo, Otok, Cerna i izgradnjom kišnih preljevnih spremnika“ kojom je vinkovački pročistač moderniziran i podignut na najviši, treći stupanj pročišćavanja, a u puni pogon su pušteni i preostali uređaji u Otoku, Ivankovu i Cerni. Nadogradnjom ovog uređaja za pročišćavanje kapaciteta 43.000 ES, koji sada mehanički i biološki pročišćava otpadne vode, biti će omogućeno i uklanjanje dušika i fosfora iz otpadnih voda čime su se  Vinkovci našli među onim urbanim sredinama koje zadovoljavaju visoke ekološke standarde očuvanja okoliša. Također navedenim projektom usluga </w:t>
      </w:r>
      <w:r w:rsidR="001F5868">
        <w:rPr>
          <w:rFonts w:asciiTheme="minorHAnsi" w:hAnsiTheme="minorHAnsi" w:cstheme="minorHAnsi"/>
          <w:sz w:val="22"/>
          <w:szCs w:val="22"/>
          <w:lang w:val="hr-HR"/>
        </w:rPr>
        <w:t>skupljanja</w:t>
      </w:r>
      <w:r w:rsidRPr="00346583">
        <w:rPr>
          <w:rFonts w:asciiTheme="minorHAnsi" w:hAnsiTheme="minorHAnsi" w:cstheme="minorHAnsi"/>
          <w:sz w:val="22"/>
          <w:szCs w:val="22"/>
          <w:lang w:val="hr-HR"/>
        </w:rPr>
        <w:t xml:space="preserve"> i pročišćavanje otpadnih voda koja je pružana u </w:t>
      </w:r>
      <w:r w:rsidR="007B67FB">
        <w:rPr>
          <w:rFonts w:asciiTheme="minorHAnsi" w:hAnsiTheme="minorHAnsi" w:cstheme="minorHAnsi"/>
          <w:sz w:val="22"/>
          <w:szCs w:val="22"/>
          <w:lang w:val="hr-HR"/>
        </w:rPr>
        <w:t>g</w:t>
      </w:r>
      <w:r w:rsidRPr="00346583">
        <w:rPr>
          <w:rFonts w:asciiTheme="minorHAnsi" w:hAnsiTheme="minorHAnsi" w:cstheme="minorHAnsi"/>
          <w:sz w:val="22"/>
          <w:szCs w:val="22"/>
          <w:lang w:val="hr-HR"/>
        </w:rPr>
        <w:t>radovima Vinkovci i Otok (1. stupanj pročišćavanja) i naselju Nuštar pored povećanog stupnja pročišćavanja u Vinkovcima i Otoku povećala je i broj korisnika</w:t>
      </w:r>
      <w:r w:rsidR="007B67FB">
        <w:rPr>
          <w:rFonts w:asciiTheme="minorHAnsi" w:hAnsiTheme="minorHAnsi" w:cstheme="minorHAnsi"/>
          <w:sz w:val="22"/>
          <w:szCs w:val="22"/>
          <w:lang w:val="hr-HR"/>
        </w:rPr>
        <w:t>,</w:t>
      </w:r>
      <w:r w:rsidRPr="00346583">
        <w:rPr>
          <w:rFonts w:asciiTheme="minorHAnsi" w:hAnsiTheme="minorHAnsi" w:cstheme="minorHAnsi"/>
          <w:sz w:val="22"/>
          <w:szCs w:val="22"/>
          <w:lang w:val="hr-HR"/>
        </w:rPr>
        <w:t xml:space="preserve"> a u naseljima Rokovci, Andrijaševci, Ivankovo, Retkovci, Komletinci, Privlaka, Cerna i Šiškovci uvedena je navedena usluga </w:t>
      </w:r>
      <w:r w:rsidR="001F5868">
        <w:rPr>
          <w:rFonts w:asciiTheme="minorHAnsi" w:hAnsiTheme="minorHAnsi" w:cstheme="minorHAnsi"/>
          <w:sz w:val="22"/>
          <w:szCs w:val="22"/>
          <w:lang w:val="hr-HR"/>
        </w:rPr>
        <w:t>skupljanja</w:t>
      </w:r>
      <w:r w:rsidRPr="00346583">
        <w:rPr>
          <w:rFonts w:asciiTheme="minorHAnsi" w:hAnsiTheme="minorHAnsi" w:cstheme="minorHAnsi"/>
          <w:sz w:val="22"/>
          <w:szCs w:val="22"/>
          <w:lang w:val="hr-HR"/>
        </w:rPr>
        <w:t xml:space="preserve"> i pročišćavanja otpadnih voda. </w:t>
      </w:r>
    </w:p>
    <w:p w14:paraId="16221CD5" w14:textId="068E4392" w:rsidR="00346583" w:rsidRPr="00346583" w:rsidRDefault="008A347C" w:rsidP="00346583">
      <w:pPr>
        <w:spacing w:after="120"/>
        <w:jc w:val="both"/>
        <w:rPr>
          <w:rFonts w:asciiTheme="minorHAnsi" w:hAnsiTheme="minorHAnsi" w:cstheme="minorHAnsi"/>
          <w:sz w:val="22"/>
          <w:szCs w:val="22"/>
          <w:lang w:val="hr-HR"/>
        </w:rPr>
      </w:pPr>
      <w:r>
        <w:rPr>
          <w:rFonts w:asciiTheme="minorHAnsi" w:hAnsiTheme="minorHAnsi" w:cstheme="minorHAnsi"/>
          <w:sz w:val="22"/>
          <w:szCs w:val="22"/>
          <w:lang w:val="hr-HR"/>
        </w:rPr>
        <w:t>S o</w:t>
      </w:r>
      <w:r w:rsidR="00346583" w:rsidRPr="00346583">
        <w:rPr>
          <w:rFonts w:asciiTheme="minorHAnsi" w:hAnsiTheme="minorHAnsi" w:cstheme="minorHAnsi"/>
          <w:sz w:val="22"/>
          <w:szCs w:val="22"/>
          <w:lang w:val="hr-HR"/>
        </w:rPr>
        <w:t>bzirom na navedeno društvo Vinkovački vodovod i kanalizacija d.o.o. je utvrdilo da je potrebno povećati fiksni dio cijene vodnih usluga javne vodoopskrbe te uvesti novi fiksni dio cijene vodnih usluga javne odvodnje otpadnih voda za  sve kategorije korisnika koji koriste navedenu uslugu. Također je navedenim izračunom utvrđeno da je potrebno izvršiti povećanje varijabilnog dijela vodne usluge javne vodoopskrbe korisnika koji su priključeni na RV</w:t>
      </w:r>
      <w:r>
        <w:rPr>
          <w:rFonts w:asciiTheme="minorHAnsi" w:hAnsiTheme="minorHAnsi" w:cstheme="minorHAnsi"/>
          <w:sz w:val="22"/>
          <w:szCs w:val="22"/>
          <w:lang w:val="hr-HR"/>
        </w:rPr>
        <w:t>S</w:t>
      </w:r>
      <w:r w:rsidR="00346583" w:rsidRPr="00346583">
        <w:rPr>
          <w:rFonts w:asciiTheme="minorHAnsi" w:hAnsiTheme="minorHAnsi" w:cstheme="minorHAnsi"/>
          <w:sz w:val="22"/>
          <w:szCs w:val="22"/>
          <w:lang w:val="hr-HR"/>
        </w:rPr>
        <w:t>IS te izvršiti izjednačavanje vodne usluge javne vodoopskrbe korisnika koji su priključeni na lokalne vodozahvate (Orolik, Stari i Novi Jankovci, Tovarnik, Ilača,  Banovci, Soljani, Strošinci i Vrbanja) s korisnicima priključenim na regionalni sustav javne vodoopskrbe te povećati varijabilni dio skupljanja i pročišćavanja otpadnih voda za sve kategorije korisnika kako bi se pokrili svi troškovi poslovanja prema Uredbi o najnižoj cijeni vodnih usluga.</w:t>
      </w:r>
    </w:p>
    <w:p w14:paraId="10884FEC" w14:textId="6FB83074"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color w:val="000000" w:themeColor="text1"/>
          <w:sz w:val="22"/>
          <w:szCs w:val="22"/>
          <w:lang w:val="hr-HR"/>
        </w:rPr>
        <w:t>Razlozi za predloženu korekciju cijene sadržani su prvenstveno zbog naglog i velikog povećanja troškova uslijed kretanja na globalnom tržištu te ukoliko bi ostali na sadašnjim cijenama vodnih usluga, osnovna djelatnost tvrtke dovela bi se u tešku poziciju. Od zadnje promjene cijene koja je bila početkom 2011. godine odnosno 2014. godine došlo je do značajnog povećanja tekućih materijalnih troškova na održavanju cijelog sustava objekata javne vodoopskrbe i javne odvodnje otpadnih voda, kao što su usluge održavanja vodoopskrbne mreže (852 km i 31</w:t>
      </w:r>
      <w:r w:rsidR="003F4C2D">
        <w:rPr>
          <w:rFonts w:asciiTheme="minorHAnsi" w:hAnsiTheme="minorHAnsi" w:cstheme="minorHAnsi"/>
          <w:color w:val="000000" w:themeColor="text1"/>
          <w:sz w:val="22"/>
          <w:szCs w:val="22"/>
          <w:lang w:val="hr-HR"/>
        </w:rPr>
        <w:t>.</w:t>
      </w:r>
      <w:r w:rsidRPr="00346583">
        <w:rPr>
          <w:rFonts w:asciiTheme="minorHAnsi" w:hAnsiTheme="minorHAnsi" w:cstheme="minorHAnsi"/>
          <w:color w:val="000000" w:themeColor="text1"/>
          <w:sz w:val="22"/>
          <w:szCs w:val="22"/>
          <w:lang w:val="hr-HR"/>
        </w:rPr>
        <w:t>532 priključka) i mreže odvodnje (289 km</w:t>
      </w:r>
      <w:r w:rsidR="003F4C2D">
        <w:rPr>
          <w:rFonts w:asciiTheme="minorHAnsi" w:hAnsiTheme="minorHAnsi" w:cstheme="minorHAnsi"/>
          <w:color w:val="000000" w:themeColor="text1"/>
          <w:sz w:val="22"/>
          <w:szCs w:val="22"/>
          <w:lang w:val="hr-HR"/>
        </w:rPr>
        <w:t xml:space="preserve"> i</w:t>
      </w:r>
      <w:r w:rsidRPr="00346583">
        <w:rPr>
          <w:rFonts w:asciiTheme="minorHAnsi" w:hAnsiTheme="minorHAnsi" w:cstheme="minorHAnsi"/>
          <w:color w:val="000000" w:themeColor="text1"/>
          <w:sz w:val="22"/>
          <w:szCs w:val="22"/>
          <w:lang w:val="hr-HR"/>
        </w:rPr>
        <w:t xml:space="preserve"> 11</w:t>
      </w:r>
      <w:r w:rsidR="003F4C2D">
        <w:rPr>
          <w:rFonts w:asciiTheme="minorHAnsi" w:hAnsiTheme="minorHAnsi" w:cstheme="minorHAnsi"/>
          <w:color w:val="000000" w:themeColor="text1"/>
          <w:sz w:val="22"/>
          <w:szCs w:val="22"/>
          <w:lang w:val="hr-HR"/>
        </w:rPr>
        <w:t>.</w:t>
      </w:r>
      <w:r w:rsidRPr="00346583">
        <w:rPr>
          <w:rFonts w:asciiTheme="minorHAnsi" w:hAnsiTheme="minorHAnsi" w:cstheme="minorHAnsi"/>
          <w:color w:val="000000" w:themeColor="text1"/>
          <w:sz w:val="22"/>
          <w:szCs w:val="22"/>
          <w:lang w:val="hr-HR"/>
        </w:rPr>
        <w:t>806 priključaka) te uređaja za pročišćavanja otpadnih voda (5 UPOV</w:t>
      </w:r>
      <w:r w:rsidR="003F4C2D">
        <w:rPr>
          <w:rFonts w:asciiTheme="minorHAnsi" w:hAnsiTheme="minorHAnsi" w:cstheme="minorHAnsi"/>
          <w:color w:val="000000" w:themeColor="text1"/>
          <w:sz w:val="22"/>
          <w:szCs w:val="22"/>
          <w:lang w:val="hr-HR"/>
        </w:rPr>
        <w:t>-a</w:t>
      </w:r>
      <w:r w:rsidRPr="00346583">
        <w:rPr>
          <w:rFonts w:asciiTheme="minorHAnsi" w:hAnsiTheme="minorHAnsi" w:cstheme="minorHAnsi"/>
          <w:color w:val="000000" w:themeColor="text1"/>
          <w:sz w:val="22"/>
          <w:szCs w:val="22"/>
          <w:lang w:val="hr-HR"/>
        </w:rPr>
        <w:t xml:space="preserve">), ispitivanja kontrole kvalitete pitke vode, nabave i ugradnje vodovodnog materijala i materijala javne odvodnje. </w:t>
      </w:r>
      <w:r w:rsidRPr="00346583">
        <w:rPr>
          <w:rFonts w:asciiTheme="minorHAnsi" w:hAnsiTheme="minorHAnsi" w:cstheme="minorHAnsi"/>
          <w:color w:val="FF0000"/>
          <w:sz w:val="22"/>
          <w:szCs w:val="22"/>
          <w:lang w:val="hr-HR"/>
        </w:rPr>
        <w:t xml:space="preserve"> </w:t>
      </w:r>
      <w:r w:rsidRPr="00346583">
        <w:rPr>
          <w:rFonts w:asciiTheme="minorHAnsi" w:hAnsiTheme="minorHAnsi" w:cstheme="minorHAnsi"/>
          <w:sz w:val="22"/>
          <w:szCs w:val="22"/>
          <w:lang w:val="hr-HR"/>
        </w:rPr>
        <w:lastRenderedPageBreak/>
        <w:t>Povećani opseg investicija, te sve veća tehnička modernizacija sustava, sigurna, kontinuirana i kvalitetna javna vodoopskrba oko 100</w:t>
      </w:r>
      <w:r w:rsidR="003F4C2D">
        <w:rPr>
          <w:rFonts w:asciiTheme="minorHAnsi" w:hAnsiTheme="minorHAnsi" w:cstheme="minorHAnsi"/>
          <w:sz w:val="22"/>
          <w:szCs w:val="22"/>
          <w:lang w:val="hr-HR"/>
        </w:rPr>
        <w:t>.</w:t>
      </w:r>
      <w:r w:rsidRPr="00346583">
        <w:rPr>
          <w:rFonts w:asciiTheme="minorHAnsi" w:hAnsiTheme="minorHAnsi" w:cstheme="minorHAnsi"/>
          <w:sz w:val="22"/>
          <w:szCs w:val="22"/>
          <w:lang w:val="hr-HR"/>
        </w:rPr>
        <w:t xml:space="preserve">000 korisnika, uz kontinuirano povećanje zakonskih obveza također je dovelo do rasta troškova poslovanja. </w:t>
      </w:r>
    </w:p>
    <w:p w14:paraId="586ED751" w14:textId="25EB12AF"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Trošak električne energije gledano unatrag godinu dana povećao se 48 %, trošak goriva je 52% viši u odnosu na isto razdoblje prošle godine</w:t>
      </w:r>
      <w:r w:rsidR="00D0698D">
        <w:rPr>
          <w:rFonts w:asciiTheme="minorHAnsi" w:hAnsiTheme="minorHAnsi" w:cstheme="minorHAnsi"/>
          <w:sz w:val="22"/>
          <w:szCs w:val="22"/>
          <w:lang w:val="hr-HR"/>
        </w:rPr>
        <w:t>,</w:t>
      </w:r>
      <w:r w:rsidRPr="00346583">
        <w:rPr>
          <w:rFonts w:asciiTheme="minorHAnsi" w:hAnsiTheme="minorHAnsi" w:cstheme="minorHAnsi"/>
          <w:sz w:val="22"/>
          <w:szCs w:val="22"/>
          <w:lang w:val="hr-HR"/>
        </w:rPr>
        <w:t xml:space="preserve"> a trošak plina je viši 22 %.</w:t>
      </w:r>
    </w:p>
    <w:p w14:paraId="2F471C50" w14:textId="789CDE09"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Završetkom investicija na vodnim građevinama povećava se trošak amortizacije, a povećava se i broj uređaja za pročišćavanje otpadnih voda, objekata (precrpnih stanica) na odvodnji i pročišćavanju otpadnih voda što, uz značajno povećanje cijene energenata, dovodi također do povećanih troškova.</w:t>
      </w:r>
    </w:p>
    <w:p w14:paraId="5615F364" w14:textId="77777777" w:rsidR="00346583" w:rsidRPr="00346583" w:rsidRDefault="00346583" w:rsidP="00346583">
      <w:pPr>
        <w:spacing w:after="120"/>
        <w:jc w:val="both"/>
        <w:rPr>
          <w:rFonts w:asciiTheme="minorHAnsi" w:hAnsiTheme="minorHAnsi" w:cstheme="minorHAnsi"/>
          <w:sz w:val="22"/>
          <w:szCs w:val="22"/>
          <w:lang w:val="hr-HR"/>
        </w:rPr>
      </w:pPr>
      <w:r w:rsidRPr="00346583">
        <w:rPr>
          <w:rFonts w:asciiTheme="minorHAnsi" w:hAnsiTheme="minorHAnsi" w:cstheme="minorHAnsi"/>
          <w:sz w:val="22"/>
          <w:szCs w:val="22"/>
          <w:lang w:val="hr-HR"/>
        </w:rPr>
        <w:t>Sukladno  gore navedenom predlaže se:</w:t>
      </w:r>
    </w:p>
    <w:p w14:paraId="2327245D" w14:textId="64390AB2" w:rsidR="00346583" w:rsidRPr="00346583" w:rsidRDefault="00670C08" w:rsidP="00346583">
      <w:pPr>
        <w:pStyle w:val="ListParagraph"/>
        <w:numPr>
          <w:ilvl w:val="0"/>
          <w:numId w:val="8"/>
        </w:numPr>
        <w:spacing w:after="120"/>
        <w:ind w:left="742" w:hanging="283"/>
        <w:jc w:val="both"/>
        <w:rPr>
          <w:rFonts w:asciiTheme="minorHAnsi" w:eastAsiaTheme="minorHAnsi" w:hAnsiTheme="minorHAnsi" w:cstheme="minorHAnsi"/>
          <w:sz w:val="22"/>
          <w:szCs w:val="22"/>
          <w:lang w:val="hr-HR"/>
        </w:rPr>
      </w:pPr>
      <w:r>
        <w:rPr>
          <w:rFonts w:asciiTheme="minorHAnsi" w:eastAsiaTheme="minorHAnsi" w:hAnsiTheme="minorHAnsi" w:cstheme="minorHAnsi"/>
          <w:sz w:val="22"/>
          <w:szCs w:val="22"/>
          <w:lang w:val="hr-HR"/>
        </w:rPr>
        <w:t>p</w:t>
      </w:r>
      <w:r w:rsidR="00346583" w:rsidRPr="00346583">
        <w:rPr>
          <w:rFonts w:asciiTheme="minorHAnsi" w:eastAsiaTheme="minorHAnsi" w:hAnsiTheme="minorHAnsi" w:cstheme="minorHAnsi"/>
          <w:sz w:val="22"/>
          <w:szCs w:val="22"/>
          <w:lang w:val="hr-HR"/>
        </w:rPr>
        <w:t xml:space="preserve">ovećanje fiksnog dijela osnovne cijene vodne usluge javne vodoopskrbe s iznosa 10,95 kn/mj  na 20,86 kn/mj </w:t>
      </w:r>
    </w:p>
    <w:p w14:paraId="2FAABFE1" w14:textId="77777777" w:rsidR="00346583" w:rsidRPr="00346583" w:rsidRDefault="00346583" w:rsidP="00346583">
      <w:pPr>
        <w:pStyle w:val="ListParagraph"/>
        <w:spacing w:after="120"/>
        <w:ind w:left="0"/>
        <w:jc w:val="both"/>
        <w:rPr>
          <w:rFonts w:asciiTheme="minorHAnsi" w:eastAsiaTheme="minorHAnsi" w:hAnsiTheme="minorHAnsi" w:cstheme="minorHAnsi"/>
          <w:sz w:val="22"/>
          <w:szCs w:val="22"/>
          <w:lang w:val="hr-HR"/>
        </w:rPr>
      </w:pPr>
    </w:p>
    <w:p w14:paraId="448FE824" w14:textId="1F084F4C" w:rsidR="00346583" w:rsidRPr="00346583" w:rsidRDefault="00670C08" w:rsidP="00346583">
      <w:pPr>
        <w:pStyle w:val="ListParagraph"/>
        <w:numPr>
          <w:ilvl w:val="0"/>
          <w:numId w:val="8"/>
        </w:numPr>
        <w:spacing w:after="120"/>
        <w:ind w:left="742" w:hanging="316"/>
        <w:jc w:val="both"/>
        <w:rPr>
          <w:rFonts w:asciiTheme="minorHAnsi" w:eastAsiaTheme="minorHAnsi" w:hAnsiTheme="minorHAnsi" w:cstheme="minorHAnsi"/>
          <w:sz w:val="22"/>
          <w:szCs w:val="22"/>
          <w:lang w:val="hr-HR"/>
        </w:rPr>
      </w:pPr>
      <w:r>
        <w:rPr>
          <w:rFonts w:asciiTheme="minorHAnsi" w:eastAsiaTheme="minorHAnsi" w:hAnsiTheme="minorHAnsi" w:cstheme="minorHAnsi"/>
          <w:sz w:val="22"/>
          <w:szCs w:val="22"/>
          <w:lang w:val="hr-HR"/>
        </w:rPr>
        <w:t>u</w:t>
      </w:r>
      <w:r w:rsidR="00346583" w:rsidRPr="00346583">
        <w:rPr>
          <w:rFonts w:asciiTheme="minorHAnsi" w:eastAsiaTheme="minorHAnsi" w:hAnsiTheme="minorHAnsi" w:cstheme="minorHAnsi"/>
          <w:sz w:val="22"/>
          <w:szCs w:val="22"/>
          <w:lang w:val="hr-HR"/>
        </w:rPr>
        <w:t xml:space="preserve">vođenje fiksnog dijela osnovne cijene vodne usluge  javne odvodnje  u iznosu  od 14,14 kn/mj  </w:t>
      </w:r>
    </w:p>
    <w:p w14:paraId="5FC978E7" w14:textId="77777777" w:rsidR="00346583" w:rsidRPr="00346583" w:rsidRDefault="00346583" w:rsidP="00346583">
      <w:pPr>
        <w:pStyle w:val="ListParagraph"/>
        <w:ind w:left="0"/>
        <w:jc w:val="both"/>
        <w:rPr>
          <w:rFonts w:asciiTheme="minorHAnsi" w:eastAsiaTheme="minorHAnsi" w:hAnsiTheme="minorHAnsi" w:cstheme="minorHAnsi"/>
          <w:color w:val="FF0000"/>
          <w:sz w:val="22"/>
          <w:szCs w:val="22"/>
          <w:lang w:val="hr-HR"/>
        </w:rPr>
      </w:pPr>
    </w:p>
    <w:p w14:paraId="4F302F3A" w14:textId="77777777" w:rsidR="00346583" w:rsidRPr="00346583" w:rsidRDefault="00346583" w:rsidP="00346583">
      <w:pPr>
        <w:pStyle w:val="ListParagraph"/>
        <w:numPr>
          <w:ilvl w:val="0"/>
          <w:numId w:val="8"/>
        </w:numPr>
        <w:spacing w:after="120"/>
        <w:jc w:val="both"/>
        <w:rPr>
          <w:rFonts w:asciiTheme="minorHAnsi" w:eastAsiaTheme="minorHAnsi" w:hAnsiTheme="minorHAnsi" w:cstheme="minorHAnsi"/>
          <w:sz w:val="22"/>
          <w:szCs w:val="22"/>
          <w:lang w:val="hr-HR"/>
        </w:rPr>
      </w:pPr>
      <w:r w:rsidRPr="00346583">
        <w:rPr>
          <w:rFonts w:asciiTheme="minorHAnsi" w:eastAsiaTheme="minorHAnsi" w:hAnsiTheme="minorHAnsi" w:cstheme="minorHAnsi"/>
          <w:sz w:val="22"/>
          <w:szCs w:val="22"/>
          <w:lang w:val="hr-HR"/>
        </w:rPr>
        <w:t>povećanje varijabilnog dijela osnovne cijene vodne usluge javne vodoopskrbe s 4,22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sz w:val="22"/>
          <w:szCs w:val="22"/>
          <w:lang w:val="hr-HR"/>
        </w:rPr>
        <w:t xml:space="preserve"> na 5,53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color w:val="FF0000"/>
          <w:sz w:val="22"/>
          <w:szCs w:val="22"/>
          <w:lang w:val="hr-HR"/>
        </w:rPr>
        <w:t xml:space="preserve"> </w:t>
      </w:r>
      <w:r w:rsidRPr="00346583">
        <w:rPr>
          <w:rFonts w:asciiTheme="minorHAnsi" w:eastAsiaTheme="minorHAnsi" w:hAnsiTheme="minorHAnsi" w:cstheme="minorHAnsi"/>
          <w:sz w:val="22"/>
          <w:szCs w:val="22"/>
          <w:lang w:val="hr-HR"/>
        </w:rPr>
        <w:t>isporučene vode za stambene prostore - regionalni sustav</w:t>
      </w:r>
    </w:p>
    <w:p w14:paraId="0690A0D6" w14:textId="77777777" w:rsidR="00346583" w:rsidRPr="00346583" w:rsidRDefault="00346583" w:rsidP="00346583">
      <w:pPr>
        <w:pStyle w:val="ListParagraph"/>
        <w:jc w:val="both"/>
        <w:rPr>
          <w:rFonts w:asciiTheme="minorHAnsi" w:eastAsiaTheme="minorHAnsi" w:hAnsiTheme="minorHAnsi" w:cstheme="minorHAnsi"/>
          <w:sz w:val="22"/>
          <w:szCs w:val="22"/>
          <w:lang w:val="hr-HR"/>
        </w:rPr>
      </w:pPr>
    </w:p>
    <w:p w14:paraId="7576E045" w14:textId="77777777" w:rsidR="00346583" w:rsidRPr="00346583" w:rsidRDefault="00346583" w:rsidP="00346583">
      <w:pPr>
        <w:pStyle w:val="ListParagraph"/>
        <w:numPr>
          <w:ilvl w:val="0"/>
          <w:numId w:val="8"/>
        </w:numPr>
        <w:spacing w:after="120"/>
        <w:jc w:val="both"/>
        <w:rPr>
          <w:rFonts w:asciiTheme="minorHAnsi" w:eastAsiaTheme="minorHAnsi" w:hAnsiTheme="minorHAnsi" w:cstheme="minorHAnsi"/>
          <w:sz w:val="22"/>
          <w:szCs w:val="22"/>
          <w:lang w:val="hr-HR"/>
        </w:rPr>
      </w:pPr>
      <w:r w:rsidRPr="00346583">
        <w:rPr>
          <w:rFonts w:asciiTheme="minorHAnsi" w:eastAsiaTheme="minorHAnsi" w:hAnsiTheme="minorHAnsi" w:cstheme="minorHAnsi"/>
          <w:sz w:val="22"/>
          <w:szCs w:val="22"/>
          <w:lang w:val="hr-HR"/>
        </w:rPr>
        <w:t>povećanje varijabilnog dijela osnovne cijene vodne usluge javne vodoopskrbe s 3,44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sz w:val="22"/>
          <w:szCs w:val="22"/>
          <w:lang w:val="hr-HR"/>
        </w:rPr>
        <w:t xml:space="preserve"> na 5,53 kn/m</w:t>
      </w:r>
      <w:r w:rsidRPr="00346583">
        <w:rPr>
          <w:rFonts w:asciiTheme="minorHAnsi" w:eastAsiaTheme="minorHAnsi" w:hAnsiTheme="minorHAnsi" w:cstheme="minorHAnsi"/>
          <w:sz w:val="22"/>
          <w:szCs w:val="22"/>
          <w:vertAlign w:val="superscript"/>
          <w:lang w:val="hr-HR"/>
        </w:rPr>
        <w:t xml:space="preserve">3 </w:t>
      </w:r>
      <w:r w:rsidRPr="00346583">
        <w:rPr>
          <w:rFonts w:asciiTheme="minorHAnsi" w:eastAsiaTheme="minorHAnsi" w:hAnsiTheme="minorHAnsi" w:cstheme="minorHAnsi"/>
          <w:sz w:val="22"/>
          <w:szCs w:val="22"/>
          <w:lang w:val="hr-HR"/>
        </w:rPr>
        <w:t>isporučene vode za stambene prostore - lokalni sustavi</w:t>
      </w:r>
    </w:p>
    <w:p w14:paraId="6C86AF8C" w14:textId="77777777" w:rsidR="00346583" w:rsidRPr="00346583" w:rsidRDefault="00346583" w:rsidP="00346583">
      <w:pPr>
        <w:pStyle w:val="ListParagraph"/>
        <w:jc w:val="both"/>
        <w:rPr>
          <w:rFonts w:asciiTheme="minorHAnsi" w:eastAsiaTheme="minorHAnsi" w:hAnsiTheme="minorHAnsi" w:cstheme="minorHAnsi"/>
          <w:sz w:val="22"/>
          <w:szCs w:val="22"/>
          <w:lang w:val="hr-HR"/>
        </w:rPr>
      </w:pPr>
    </w:p>
    <w:p w14:paraId="06099110" w14:textId="77777777" w:rsidR="00346583" w:rsidRPr="00346583" w:rsidRDefault="00346583" w:rsidP="00346583">
      <w:pPr>
        <w:pStyle w:val="ListParagraph"/>
        <w:numPr>
          <w:ilvl w:val="0"/>
          <w:numId w:val="8"/>
        </w:numPr>
        <w:spacing w:after="120"/>
        <w:jc w:val="both"/>
        <w:rPr>
          <w:rFonts w:asciiTheme="minorHAnsi" w:eastAsiaTheme="minorHAnsi" w:hAnsiTheme="minorHAnsi" w:cstheme="minorHAnsi"/>
          <w:sz w:val="22"/>
          <w:szCs w:val="22"/>
          <w:lang w:val="hr-HR"/>
        </w:rPr>
      </w:pPr>
      <w:r w:rsidRPr="00346583">
        <w:rPr>
          <w:rFonts w:asciiTheme="minorHAnsi" w:eastAsiaTheme="minorHAnsi" w:hAnsiTheme="minorHAnsi" w:cstheme="minorHAnsi"/>
          <w:sz w:val="22"/>
          <w:szCs w:val="22"/>
          <w:lang w:val="hr-HR"/>
        </w:rPr>
        <w:t>povećanje varijabilnog dijela osnovne cijene vodne usluge javne vodoopskrbe s 8,59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sz w:val="22"/>
          <w:szCs w:val="22"/>
          <w:lang w:val="hr-HR"/>
        </w:rPr>
        <w:t xml:space="preserve"> na 11,31 kn/m</w:t>
      </w:r>
      <w:r w:rsidRPr="00346583">
        <w:rPr>
          <w:rFonts w:asciiTheme="minorHAnsi" w:eastAsiaTheme="minorHAnsi" w:hAnsiTheme="minorHAnsi" w:cstheme="minorHAnsi"/>
          <w:sz w:val="22"/>
          <w:szCs w:val="22"/>
          <w:vertAlign w:val="superscript"/>
          <w:lang w:val="hr-HR"/>
        </w:rPr>
        <w:t xml:space="preserve">3 </w:t>
      </w:r>
      <w:r w:rsidRPr="00346583">
        <w:rPr>
          <w:rFonts w:asciiTheme="minorHAnsi" w:eastAsiaTheme="minorHAnsi" w:hAnsiTheme="minorHAnsi" w:cstheme="minorHAnsi"/>
          <w:sz w:val="22"/>
          <w:szCs w:val="22"/>
          <w:lang w:val="hr-HR"/>
        </w:rPr>
        <w:t>isporučene vode za poslovne prostore</w:t>
      </w:r>
    </w:p>
    <w:p w14:paraId="2A2A52EF" w14:textId="77777777" w:rsidR="00346583" w:rsidRPr="00346583" w:rsidRDefault="00346583" w:rsidP="00346583">
      <w:pPr>
        <w:pStyle w:val="ListParagraph"/>
        <w:spacing w:after="120"/>
        <w:jc w:val="both"/>
        <w:rPr>
          <w:rFonts w:asciiTheme="minorHAnsi" w:eastAsiaTheme="minorHAnsi" w:hAnsiTheme="minorHAnsi" w:cstheme="minorHAnsi"/>
          <w:sz w:val="22"/>
          <w:szCs w:val="22"/>
          <w:lang w:val="hr-HR"/>
        </w:rPr>
      </w:pPr>
    </w:p>
    <w:p w14:paraId="34BC73EA" w14:textId="77777777" w:rsidR="00346583" w:rsidRPr="00346583" w:rsidRDefault="00346583" w:rsidP="00346583">
      <w:pPr>
        <w:pStyle w:val="ListParagraph"/>
        <w:numPr>
          <w:ilvl w:val="0"/>
          <w:numId w:val="8"/>
        </w:numPr>
        <w:spacing w:after="120"/>
        <w:jc w:val="both"/>
        <w:rPr>
          <w:rFonts w:asciiTheme="minorHAnsi" w:eastAsiaTheme="minorHAnsi" w:hAnsiTheme="minorHAnsi" w:cstheme="minorHAnsi"/>
          <w:sz w:val="22"/>
          <w:szCs w:val="22"/>
          <w:lang w:val="hr-HR"/>
        </w:rPr>
      </w:pPr>
      <w:r w:rsidRPr="00346583">
        <w:rPr>
          <w:rFonts w:asciiTheme="minorHAnsi" w:eastAsiaTheme="minorHAnsi" w:hAnsiTheme="minorHAnsi" w:cstheme="minorHAnsi"/>
          <w:sz w:val="22"/>
          <w:szCs w:val="22"/>
          <w:lang w:val="hr-HR"/>
        </w:rPr>
        <w:t>povećanje varijabilnog dijela osnovne cijene vodne usluge skupljanja otpadnih voda s 2,79 kn/m</w:t>
      </w:r>
      <w:r w:rsidRPr="00346583">
        <w:rPr>
          <w:rFonts w:asciiTheme="minorHAnsi" w:eastAsiaTheme="minorHAnsi" w:hAnsiTheme="minorHAnsi" w:cstheme="minorHAnsi"/>
          <w:sz w:val="22"/>
          <w:szCs w:val="22"/>
          <w:vertAlign w:val="superscript"/>
          <w:lang w:val="hr-HR"/>
        </w:rPr>
        <w:t xml:space="preserve">3 </w:t>
      </w:r>
      <w:r w:rsidRPr="00346583">
        <w:rPr>
          <w:rFonts w:asciiTheme="minorHAnsi" w:eastAsiaTheme="minorHAnsi" w:hAnsiTheme="minorHAnsi" w:cstheme="minorHAnsi"/>
          <w:sz w:val="22"/>
          <w:szCs w:val="22"/>
          <w:lang w:val="hr-HR"/>
        </w:rPr>
        <w:t>na 2,95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sz w:val="22"/>
          <w:szCs w:val="22"/>
          <w:lang w:val="hr-HR"/>
        </w:rPr>
        <w:t xml:space="preserve"> isporučene vode za stambeni prostor</w:t>
      </w:r>
    </w:p>
    <w:p w14:paraId="3CB7B0B9" w14:textId="77777777" w:rsidR="00346583" w:rsidRPr="00346583" w:rsidRDefault="00346583" w:rsidP="00346583">
      <w:pPr>
        <w:pStyle w:val="ListParagraph"/>
        <w:spacing w:after="120"/>
        <w:jc w:val="both"/>
        <w:rPr>
          <w:rFonts w:asciiTheme="minorHAnsi" w:eastAsiaTheme="minorHAnsi" w:hAnsiTheme="minorHAnsi" w:cstheme="minorHAnsi"/>
          <w:sz w:val="22"/>
          <w:szCs w:val="22"/>
          <w:lang w:val="hr-HR"/>
        </w:rPr>
      </w:pPr>
    </w:p>
    <w:p w14:paraId="6E038571" w14:textId="627B3707" w:rsidR="00346583" w:rsidRPr="00346583" w:rsidRDefault="00346583" w:rsidP="00346583">
      <w:pPr>
        <w:pStyle w:val="ListParagraph"/>
        <w:numPr>
          <w:ilvl w:val="0"/>
          <w:numId w:val="8"/>
        </w:numPr>
        <w:spacing w:after="120"/>
        <w:jc w:val="both"/>
        <w:rPr>
          <w:rFonts w:asciiTheme="minorHAnsi" w:eastAsiaTheme="minorHAnsi" w:hAnsiTheme="minorHAnsi" w:cstheme="minorHAnsi"/>
          <w:sz w:val="22"/>
          <w:szCs w:val="22"/>
          <w:lang w:val="hr-HR"/>
        </w:rPr>
      </w:pPr>
      <w:r w:rsidRPr="00346583">
        <w:rPr>
          <w:rFonts w:asciiTheme="minorHAnsi" w:eastAsiaTheme="minorHAnsi" w:hAnsiTheme="minorHAnsi" w:cstheme="minorHAnsi"/>
          <w:sz w:val="22"/>
          <w:szCs w:val="22"/>
          <w:lang w:val="hr-HR"/>
        </w:rPr>
        <w:t>povećanje varijabilnog dijela osnovne cijene skupljanja otpadnih voda s 6,96 kn/m</w:t>
      </w:r>
      <w:r w:rsidRPr="00346583">
        <w:rPr>
          <w:rFonts w:asciiTheme="minorHAnsi" w:eastAsiaTheme="minorHAnsi" w:hAnsiTheme="minorHAnsi" w:cstheme="minorHAnsi"/>
          <w:sz w:val="22"/>
          <w:szCs w:val="22"/>
          <w:vertAlign w:val="superscript"/>
          <w:lang w:val="hr-HR"/>
        </w:rPr>
        <w:t xml:space="preserve">3 </w:t>
      </w:r>
      <w:r w:rsidRPr="00346583">
        <w:rPr>
          <w:rFonts w:asciiTheme="minorHAnsi" w:eastAsiaTheme="minorHAnsi" w:hAnsiTheme="minorHAnsi" w:cstheme="minorHAnsi"/>
          <w:sz w:val="22"/>
          <w:szCs w:val="22"/>
          <w:lang w:val="hr-HR"/>
        </w:rPr>
        <w:t>na 7,35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sz w:val="22"/>
          <w:szCs w:val="22"/>
          <w:lang w:val="hr-HR"/>
        </w:rPr>
        <w:t xml:space="preserve"> isporučene vode za </w:t>
      </w:r>
      <w:r w:rsidR="00161036">
        <w:rPr>
          <w:rFonts w:asciiTheme="minorHAnsi" w:eastAsiaTheme="minorHAnsi" w:hAnsiTheme="minorHAnsi" w:cstheme="minorHAnsi"/>
          <w:sz w:val="22"/>
          <w:szCs w:val="22"/>
          <w:lang w:val="hr-HR"/>
        </w:rPr>
        <w:t>poslovni prostor</w:t>
      </w:r>
    </w:p>
    <w:p w14:paraId="191789F3" w14:textId="77777777" w:rsidR="00346583" w:rsidRPr="00346583" w:rsidRDefault="00346583" w:rsidP="00346583">
      <w:pPr>
        <w:pStyle w:val="ListParagraph"/>
        <w:spacing w:after="120"/>
        <w:jc w:val="both"/>
        <w:rPr>
          <w:rFonts w:asciiTheme="minorHAnsi" w:eastAsiaTheme="minorHAnsi" w:hAnsiTheme="minorHAnsi" w:cstheme="minorHAnsi"/>
          <w:sz w:val="22"/>
          <w:szCs w:val="22"/>
          <w:lang w:val="hr-HR"/>
        </w:rPr>
      </w:pPr>
    </w:p>
    <w:p w14:paraId="3713F111" w14:textId="77777777" w:rsidR="00346583" w:rsidRPr="00346583" w:rsidRDefault="00346583" w:rsidP="00346583">
      <w:pPr>
        <w:pStyle w:val="ListParagraph"/>
        <w:numPr>
          <w:ilvl w:val="0"/>
          <w:numId w:val="8"/>
        </w:numPr>
        <w:spacing w:after="120"/>
        <w:jc w:val="both"/>
        <w:rPr>
          <w:rFonts w:asciiTheme="minorHAnsi" w:eastAsiaTheme="minorHAnsi" w:hAnsiTheme="minorHAnsi" w:cstheme="minorHAnsi"/>
          <w:sz w:val="22"/>
          <w:szCs w:val="22"/>
          <w:lang w:val="hr-HR"/>
        </w:rPr>
      </w:pPr>
      <w:r w:rsidRPr="00346583">
        <w:rPr>
          <w:rFonts w:asciiTheme="minorHAnsi" w:eastAsiaTheme="minorHAnsi" w:hAnsiTheme="minorHAnsi" w:cstheme="minorHAnsi"/>
          <w:sz w:val="22"/>
          <w:szCs w:val="22"/>
          <w:lang w:val="hr-HR"/>
        </w:rPr>
        <w:t>povećanje varijabilnog dijela osnovne cijene pročišćavanja otpadnih voda s 2,56 kn/m</w:t>
      </w:r>
      <w:r w:rsidRPr="00346583">
        <w:rPr>
          <w:rFonts w:asciiTheme="minorHAnsi" w:eastAsiaTheme="minorHAnsi" w:hAnsiTheme="minorHAnsi" w:cstheme="minorHAnsi"/>
          <w:sz w:val="22"/>
          <w:szCs w:val="22"/>
          <w:vertAlign w:val="superscript"/>
          <w:lang w:val="hr-HR"/>
        </w:rPr>
        <w:t xml:space="preserve">3 </w:t>
      </w:r>
      <w:r w:rsidRPr="00346583">
        <w:rPr>
          <w:rFonts w:asciiTheme="minorHAnsi" w:eastAsiaTheme="minorHAnsi" w:hAnsiTheme="minorHAnsi" w:cstheme="minorHAnsi"/>
          <w:sz w:val="22"/>
          <w:szCs w:val="22"/>
          <w:lang w:val="hr-HR"/>
        </w:rPr>
        <w:t>na 3,35 kn/m</w:t>
      </w:r>
      <w:r w:rsidRPr="00346583">
        <w:rPr>
          <w:rFonts w:asciiTheme="minorHAnsi" w:eastAsiaTheme="minorHAnsi" w:hAnsiTheme="minorHAnsi" w:cstheme="minorHAnsi"/>
          <w:sz w:val="22"/>
          <w:szCs w:val="22"/>
          <w:vertAlign w:val="superscript"/>
          <w:lang w:val="hr-HR"/>
        </w:rPr>
        <w:t>3</w:t>
      </w:r>
      <w:r w:rsidRPr="00346583">
        <w:rPr>
          <w:rFonts w:asciiTheme="minorHAnsi" w:eastAsiaTheme="minorHAnsi" w:hAnsiTheme="minorHAnsi" w:cstheme="minorHAnsi"/>
          <w:sz w:val="22"/>
          <w:szCs w:val="22"/>
          <w:lang w:val="hr-HR"/>
        </w:rPr>
        <w:t xml:space="preserve"> isporučene vode za sve kategorije korisnika</w:t>
      </w:r>
    </w:p>
    <w:p w14:paraId="7C621486" w14:textId="77777777" w:rsidR="00346583" w:rsidRPr="00346583" w:rsidRDefault="00346583" w:rsidP="00346583">
      <w:pPr>
        <w:pStyle w:val="ListParagraph"/>
        <w:spacing w:after="120"/>
        <w:jc w:val="both"/>
        <w:rPr>
          <w:rFonts w:asciiTheme="minorHAnsi" w:eastAsiaTheme="minorHAnsi" w:hAnsiTheme="minorHAnsi" w:cstheme="minorHAnsi"/>
          <w:sz w:val="22"/>
          <w:szCs w:val="22"/>
          <w:lang w:val="hr-HR"/>
        </w:rPr>
      </w:pPr>
    </w:p>
    <w:p w14:paraId="59BA4819" w14:textId="7C40F45E" w:rsidR="00346583" w:rsidRPr="00346583" w:rsidRDefault="00346583" w:rsidP="00346583">
      <w:pPr>
        <w:keepNext/>
        <w:keepLines/>
        <w:spacing w:before="40"/>
        <w:jc w:val="both"/>
        <w:outlineLvl w:val="1"/>
        <w:rPr>
          <w:rFonts w:asciiTheme="minorHAnsi" w:eastAsiaTheme="majorEastAsia" w:hAnsiTheme="minorHAnsi" w:cstheme="minorHAnsi"/>
          <w:sz w:val="22"/>
          <w:szCs w:val="22"/>
          <w:lang w:val="hr-HR"/>
        </w:rPr>
      </w:pPr>
      <w:r w:rsidRPr="00346583">
        <w:rPr>
          <w:rFonts w:asciiTheme="minorHAnsi" w:eastAsiaTheme="majorEastAsia" w:hAnsiTheme="minorHAnsi" w:cstheme="minorHAnsi"/>
          <w:sz w:val="22"/>
          <w:szCs w:val="22"/>
          <w:lang w:val="hr-HR"/>
        </w:rPr>
        <w:t>Zakonska osnova prijedloga: Zakon o vodnim uslugama (NN</w:t>
      </w:r>
      <w:r w:rsidR="00B4541D">
        <w:rPr>
          <w:rFonts w:asciiTheme="minorHAnsi" w:eastAsiaTheme="majorEastAsia" w:hAnsiTheme="minorHAnsi" w:cstheme="minorHAnsi"/>
          <w:sz w:val="22"/>
          <w:szCs w:val="22"/>
          <w:lang w:val="hr-HR"/>
        </w:rPr>
        <w:t xml:space="preserve"> </w:t>
      </w:r>
      <w:r w:rsidRPr="00346583">
        <w:rPr>
          <w:rFonts w:asciiTheme="minorHAnsi" w:eastAsiaTheme="majorEastAsia" w:hAnsiTheme="minorHAnsi" w:cstheme="minorHAnsi"/>
          <w:sz w:val="22"/>
          <w:szCs w:val="22"/>
          <w:lang w:val="hr-HR"/>
        </w:rPr>
        <w:t>66/19), Zakon o financiranju vodnog gospodarstva (NN 153/09, 90/11,56/13, 120/16, 127/17 I 66/19),  Uredba o najnižoj cijeni vodnih usluga i vrsti troškova koje cijena vodnih usluga pokriva (NN 112/10).</w:t>
      </w:r>
    </w:p>
    <w:p w14:paraId="145F56CB" w14:textId="77777777" w:rsidR="00B4541D" w:rsidRDefault="00346583" w:rsidP="00346583">
      <w:pPr>
        <w:spacing w:after="200" w:line="276" w:lineRule="auto"/>
        <w:jc w:val="both"/>
        <w:rPr>
          <w:rFonts w:asciiTheme="minorHAnsi" w:hAnsiTheme="minorHAnsi" w:cstheme="minorHAnsi"/>
          <w:sz w:val="22"/>
          <w:szCs w:val="22"/>
          <w:lang w:val="hr-HR"/>
        </w:rPr>
      </w:pPr>
      <w:r w:rsidRPr="00346583">
        <w:rPr>
          <w:rFonts w:asciiTheme="minorHAnsi" w:hAnsiTheme="minorHAnsi" w:cstheme="minorHAnsi"/>
          <w:bCs/>
          <w:sz w:val="22"/>
          <w:szCs w:val="22"/>
          <w:lang w:val="hr-HR"/>
        </w:rPr>
        <w:t xml:space="preserve">Cilj donošenja odluke je izvršenje zakonskih obveza Društva u djelatnosti vodnog gospodarstva, u svrhu obavljanja </w:t>
      </w:r>
      <w:r w:rsidRPr="00346583">
        <w:rPr>
          <w:rFonts w:asciiTheme="minorHAnsi" w:hAnsiTheme="minorHAnsi" w:cstheme="minorHAnsi"/>
          <w:sz w:val="22"/>
          <w:szCs w:val="22"/>
          <w:lang w:val="hr-HR"/>
        </w:rPr>
        <w:t>djelatnosti javne vodoopskrbe i javne odvodnje tako da se osigura njihov održivi razvitak i stalno povećanje kakvoće vodnih usluga na zadovoljstvo korisnika.</w:t>
      </w:r>
    </w:p>
    <w:p w14:paraId="07140F22" w14:textId="22E3B339" w:rsidR="00B4541D" w:rsidRDefault="00AE381E" w:rsidP="00346583">
      <w:pPr>
        <w:spacing w:after="200" w:line="276" w:lineRule="auto"/>
        <w:jc w:val="both"/>
        <w:rPr>
          <w:rFonts w:asciiTheme="minorHAnsi" w:eastAsiaTheme="minorHAnsi" w:hAnsiTheme="minorHAnsi" w:cstheme="minorHAnsi"/>
          <w:color w:val="FF0000"/>
          <w:sz w:val="22"/>
          <w:szCs w:val="22"/>
          <w:lang w:val="hr-HR" w:eastAsia="en-US"/>
        </w:rPr>
      </w:pPr>
      <w:r w:rsidRPr="00346583">
        <w:rPr>
          <w:rFonts w:asciiTheme="minorHAnsi" w:eastAsiaTheme="minorHAnsi" w:hAnsiTheme="minorHAnsi" w:cstheme="minorHAnsi"/>
          <w:color w:val="FF0000"/>
          <w:sz w:val="22"/>
          <w:szCs w:val="22"/>
          <w:lang w:val="hr-HR" w:eastAsia="en-US"/>
        </w:rPr>
        <w:tab/>
      </w:r>
    </w:p>
    <w:p w14:paraId="353E0EFE" w14:textId="7D245612" w:rsidR="00E801A4" w:rsidRDefault="00AE381E" w:rsidP="00B4541D">
      <w:pPr>
        <w:spacing w:after="200" w:line="276" w:lineRule="auto"/>
        <w:ind w:left="7080" w:firstLine="708"/>
        <w:jc w:val="center"/>
        <w:rPr>
          <w:rFonts w:ascii="Calibri" w:hAnsi="Calibri"/>
          <w:sz w:val="20"/>
          <w:szCs w:val="20"/>
          <w:lang w:val="hr-HR"/>
        </w:rPr>
      </w:pPr>
      <w:r w:rsidRPr="00346583">
        <w:rPr>
          <w:rFonts w:asciiTheme="minorHAnsi" w:eastAsiaTheme="minorHAnsi" w:hAnsiTheme="minorHAnsi" w:cstheme="minorHAnsi"/>
          <w:sz w:val="22"/>
          <w:szCs w:val="22"/>
          <w:lang w:val="hr-HR" w:eastAsia="en-US"/>
        </w:rPr>
        <w:t>Direktor:</w:t>
      </w:r>
      <w:r w:rsidRPr="00346583">
        <w:rPr>
          <w:rFonts w:asciiTheme="minorHAnsi" w:eastAsiaTheme="minorHAnsi" w:hAnsiTheme="minorHAnsi" w:cstheme="minorBidi"/>
          <w:color w:val="FF0000"/>
          <w:sz w:val="22"/>
          <w:szCs w:val="22"/>
          <w:lang w:val="hr-HR" w:eastAsia="en-US"/>
        </w:rPr>
        <w:tab/>
      </w:r>
      <w:r w:rsidRPr="00346583">
        <w:rPr>
          <w:rFonts w:asciiTheme="minorHAnsi" w:eastAsiaTheme="minorHAnsi" w:hAnsiTheme="minorHAnsi" w:cstheme="minorBidi"/>
          <w:color w:val="FF0000"/>
          <w:sz w:val="22"/>
          <w:szCs w:val="22"/>
          <w:lang w:val="hr-HR" w:eastAsia="en-US"/>
        </w:rPr>
        <w:tab/>
      </w:r>
      <w:r w:rsidRPr="00346583">
        <w:rPr>
          <w:rFonts w:asciiTheme="minorHAnsi" w:eastAsiaTheme="minorHAnsi" w:hAnsiTheme="minorHAnsi" w:cstheme="minorBidi"/>
          <w:color w:val="FF0000"/>
          <w:sz w:val="22"/>
          <w:szCs w:val="22"/>
          <w:lang w:val="hr-HR" w:eastAsia="en-US"/>
        </w:rPr>
        <w:tab/>
      </w:r>
      <w:r w:rsidR="00B4541D" w:rsidRPr="00B4541D">
        <w:rPr>
          <w:rFonts w:asciiTheme="minorHAnsi" w:eastAsiaTheme="minorHAnsi" w:hAnsiTheme="minorHAnsi" w:cstheme="minorBidi"/>
          <w:sz w:val="22"/>
          <w:szCs w:val="22"/>
          <w:lang w:val="hr-HR" w:eastAsia="en-US"/>
        </w:rPr>
        <w:t>M</w:t>
      </w:r>
      <w:r w:rsidR="0054693B" w:rsidRPr="00346583">
        <w:rPr>
          <w:rFonts w:asciiTheme="minorHAnsi" w:eastAsiaTheme="minorHAnsi" w:hAnsiTheme="minorHAnsi" w:cstheme="minorBidi"/>
          <w:sz w:val="22"/>
          <w:szCs w:val="22"/>
          <w:lang w:val="hr-HR" w:eastAsia="en-US"/>
        </w:rPr>
        <w:t>ario K</w:t>
      </w:r>
      <w:r w:rsidR="00C0218B" w:rsidRPr="00346583">
        <w:rPr>
          <w:rFonts w:asciiTheme="minorHAnsi" w:eastAsiaTheme="minorHAnsi" w:hAnsiTheme="minorHAnsi" w:cstheme="minorBidi"/>
          <w:sz w:val="22"/>
          <w:szCs w:val="22"/>
          <w:lang w:val="hr-HR" w:eastAsia="en-US"/>
        </w:rPr>
        <w:t>o</w:t>
      </w:r>
      <w:r w:rsidR="0054693B" w:rsidRPr="00346583">
        <w:rPr>
          <w:rFonts w:asciiTheme="minorHAnsi" w:eastAsiaTheme="minorHAnsi" w:hAnsiTheme="minorHAnsi" w:cstheme="minorBidi"/>
          <w:sz w:val="22"/>
          <w:szCs w:val="22"/>
          <w:lang w:val="hr-HR" w:eastAsia="en-US"/>
        </w:rPr>
        <w:t>mšić</w:t>
      </w:r>
      <w:r w:rsidRPr="00346583">
        <w:rPr>
          <w:rFonts w:asciiTheme="minorHAnsi" w:eastAsiaTheme="minorHAnsi" w:hAnsiTheme="minorHAnsi" w:cstheme="minorBidi"/>
          <w:sz w:val="22"/>
          <w:szCs w:val="22"/>
          <w:lang w:val="hr-HR" w:eastAsia="en-US"/>
        </w:rPr>
        <w:t xml:space="preserve">, dipl. </w:t>
      </w:r>
      <w:r w:rsidR="00B4541D">
        <w:rPr>
          <w:rFonts w:asciiTheme="minorHAnsi" w:eastAsiaTheme="minorHAnsi" w:hAnsiTheme="minorHAnsi" w:cstheme="minorBidi"/>
          <w:sz w:val="22"/>
          <w:szCs w:val="22"/>
          <w:lang w:val="hr-HR" w:eastAsia="en-US"/>
        </w:rPr>
        <w:t>oe</w:t>
      </w:r>
      <w:r w:rsidR="00B502E3" w:rsidRPr="00346583">
        <w:rPr>
          <w:rFonts w:asciiTheme="minorHAnsi" w:eastAsiaTheme="minorHAnsi" w:hAnsiTheme="minorHAnsi" w:cstheme="minorBidi"/>
          <w:sz w:val="22"/>
          <w:szCs w:val="22"/>
          <w:lang w:val="hr-HR" w:eastAsia="en-US"/>
        </w:rPr>
        <w:t>c</w:t>
      </w:r>
      <w:r w:rsidRPr="00346583">
        <w:rPr>
          <w:rFonts w:asciiTheme="minorHAnsi" w:eastAsiaTheme="minorHAnsi" w:hAnsiTheme="minorHAnsi" w:cstheme="minorBidi"/>
          <w:sz w:val="22"/>
          <w:szCs w:val="22"/>
          <w:lang w:val="hr-HR" w:eastAsia="en-US"/>
        </w:rPr>
        <w:t>.</w:t>
      </w:r>
    </w:p>
    <w:sectPr w:rsidR="00E801A4" w:rsidSect="009E0B87">
      <w:pgSz w:w="11906" w:h="16838" w:code="9"/>
      <w:pgMar w:top="454" w:right="567" w:bottom="56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AEFD" w14:textId="77777777" w:rsidR="005E658E" w:rsidRDefault="005E658E">
      <w:r>
        <w:separator/>
      </w:r>
    </w:p>
  </w:endnote>
  <w:endnote w:type="continuationSeparator" w:id="0">
    <w:p w14:paraId="3264C2DA" w14:textId="77777777" w:rsidR="005E658E" w:rsidRDefault="005E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EACF" w14:textId="77777777" w:rsidR="005E658E" w:rsidRDefault="005E658E">
      <w:r>
        <w:separator/>
      </w:r>
    </w:p>
  </w:footnote>
  <w:footnote w:type="continuationSeparator" w:id="0">
    <w:p w14:paraId="1043667A" w14:textId="77777777" w:rsidR="005E658E" w:rsidRDefault="005E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EDC"/>
    <w:multiLevelType w:val="multilevel"/>
    <w:tmpl w:val="56149310"/>
    <w:lvl w:ilvl="0">
      <w:start w:val="1"/>
      <w:numFmt w:val="upperLetter"/>
      <w:lvlText w:val="%1."/>
      <w:lvlJc w:val="right"/>
      <w:pPr>
        <w:tabs>
          <w:tab w:val="num" w:pos="37"/>
        </w:tabs>
        <w:ind w:left="37" w:hanging="113"/>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4650373F"/>
    <w:multiLevelType w:val="multilevel"/>
    <w:tmpl w:val="F3BC3138"/>
    <w:lvl w:ilvl="0">
      <w:start w:val="1"/>
      <w:numFmt w:val="upperLetter"/>
      <w:lvlText w:val="%1."/>
      <w:lvlJc w:val="right"/>
      <w:pPr>
        <w:tabs>
          <w:tab w:val="num" w:pos="397"/>
        </w:tabs>
        <w:ind w:left="39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6A67E88"/>
    <w:multiLevelType w:val="hybridMultilevel"/>
    <w:tmpl w:val="AE9AFD62"/>
    <w:lvl w:ilvl="0" w:tplc="1EAC293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FB50F3"/>
    <w:multiLevelType w:val="multilevel"/>
    <w:tmpl w:val="5AA87A20"/>
    <w:lvl w:ilvl="0">
      <w:start w:val="1"/>
      <w:numFmt w:val="upperLetter"/>
      <w:lvlText w:val="%1."/>
      <w:lvlJc w:val="left"/>
      <w:pPr>
        <w:tabs>
          <w:tab w:val="num" w:pos="397"/>
        </w:tabs>
        <w:ind w:left="39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FE0246"/>
    <w:multiLevelType w:val="hybridMultilevel"/>
    <w:tmpl w:val="8B84C628"/>
    <w:lvl w:ilvl="0" w:tplc="96DE34DE">
      <w:start w:val="1"/>
      <w:numFmt w:val="upperLetter"/>
      <w:lvlText w:val="%1."/>
      <w:lvlJc w:val="left"/>
      <w:pPr>
        <w:tabs>
          <w:tab w:val="num" w:pos="340"/>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657636A"/>
    <w:multiLevelType w:val="multilevel"/>
    <w:tmpl w:val="20884E06"/>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2626C8C"/>
    <w:multiLevelType w:val="hybridMultilevel"/>
    <w:tmpl w:val="1AC08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DD101EA"/>
    <w:multiLevelType w:val="multilevel"/>
    <w:tmpl w:val="BF78D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81726367">
    <w:abstractNumId w:val="4"/>
  </w:num>
  <w:num w:numId="2" w16cid:durableId="1028525687">
    <w:abstractNumId w:val="7"/>
  </w:num>
  <w:num w:numId="3" w16cid:durableId="1996713750">
    <w:abstractNumId w:val="5"/>
  </w:num>
  <w:num w:numId="4" w16cid:durableId="187989437">
    <w:abstractNumId w:val="0"/>
  </w:num>
  <w:num w:numId="5" w16cid:durableId="817838838">
    <w:abstractNumId w:val="1"/>
  </w:num>
  <w:num w:numId="6" w16cid:durableId="943461553">
    <w:abstractNumId w:val="3"/>
  </w:num>
  <w:num w:numId="7" w16cid:durableId="1071193440">
    <w:abstractNumId w:val="6"/>
  </w:num>
  <w:num w:numId="8" w16cid:durableId="560025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1E"/>
    <w:rsid w:val="00004898"/>
    <w:rsid w:val="00007BBE"/>
    <w:rsid w:val="00007E2A"/>
    <w:rsid w:val="0002362D"/>
    <w:rsid w:val="00031AAF"/>
    <w:rsid w:val="000413F9"/>
    <w:rsid w:val="000432EF"/>
    <w:rsid w:val="00044EEC"/>
    <w:rsid w:val="00044FA2"/>
    <w:rsid w:val="00045158"/>
    <w:rsid w:val="00045278"/>
    <w:rsid w:val="00063884"/>
    <w:rsid w:val="0006728D"/>
    <w:rsid w:val="000733DD"/>
    <w:rsid w:val="00077DA7"/>
    <w:rsid w:val="00090E1D"/>
    <w:rsid w:val="000930A2"/>
    <w:rsid w:val="000B2054"/>
    <w:rsid w:val="000D351A"/>
    <w:rsid w:val="000E1726"/>
    <w:rsid w:val="00101E46"/>
    <w:rsid w:val="00111446"/>
    <w:rsid w:val="00142457"/>
    <w:rsid w:val="00144A93"/>
    <w:rsid w:val="00153D95"/>
    <w:rsid w:val="00156D47"/>
    <w:rsid w:val="00160EEC"/>
    <w:rsid w:val="00161036"/>
    <w:rsid w:val="00166A85"/>
    <w:rsid w:val="00173EAB"/>
    <w:rsid w:val="00183452"/>
    <w:rsid w:val="00183D7A"/>
    <w:rsid w:val="00185D09"/>
    <w:rsid w:val="0019352B"/>
    <w:rsid w:val="00194253"/>
    <w:rsid w:val="00196B1F"/>
    <w:rsid w:val="001B5D4F"/>
    <w:rsid w:val="001B7471"/>
    <w:rsid w:val="001C7316"/>
    <w:rsid w:val="001D30E8"/>
    <w:rsid w:val="001E3BC2"/>
    <w:rsid w:val="001F4F6E"/>
    <w:rsid w:val="001F5868"/>
    <w:rsid w:val="001F7ED4"/>
    <w:rsid w:val="00200F09"/>
    <w:rsid w:val="00203DF4"/>
    <w:rsid w:val="002154E9"/>
    <w:rsid w:val="00217F4C"/>
    <w:rsid w:val="00223F15"/>
    <w:rsid w:val="00240C62"/>
    <w:rsid w:val="00257D3B"/>
    <w:rsid w:val="0026308F"/>
    <w:rsid w:val="002711FD"/>
    <w:rsid w:val="002A54A8"/>
    <w:rsid w:val="002B1DE5"/>
    <w:rsid w:val="002B5496"/>
    <w:rsid w:val="002C6297"/>
    <w:rsid w:val="002D0749"/>
    <w:rsid w:val="002D1FFC"/>
    <w:rsid w:val="002D26EE"/>
    <w:rsid w:val="002D32DD"/>
    <w:rsid w:val="00301AA1"/>
    <w:rsid w:val="00302508"/>
    <w:rsid w:val="00304FF3"/>
    <w:rsid w:val="003125A3"/>
    <w:rsid w:val="00316A6D"/>
    <w:rsid w:val="003374D0"/>
    <w:rsid w:val="00344525"/>
    <w:rsid w:val="00346583"/>
    <w:rsid w:val="0036048D"/>
    <w:rsid w:val="00361DC8"/>
    <w:rsid w:val="00365658"/>
    <w:rsid w:val="0036608C"/>
    <w:rsid w:val="0038102D"/>
    <w:rsid w:val="0038299D"/>
    <w:rsid w:val="00385718"/>
    <w:rsid w:val="0038578F"/>
    <w:rsid w:val="00387A1E"/>
    <w:rsid w:val="003A459A"/>
    <w:rsid w:val="003A6C18"/>
    <w:rsid w:val="003A6EEA"/>
    <w:rsid w:val="003B1599"/>
    <w:rsid w:val="003B5D1A"/>
    <w:rsid w:val="003C04DD"/>
    <w:rsid w:val="003C0B52"/>
    <w:rsid w:val="003C4CC5"/>
    <w:rsid w:val="003D12CF"/>
    <w:rsid w:val="003E726B"/>
    <w:rsid w:val="003F4C2D"/>
    <w:rsid w:val="0040090A"/>
    <w:rsid w:val="00404ED3"/>
    <w:rsid w:val="004125B7"/>
    <w:rsid w:val="00413165"/>
    <w:rsid w:val="00436E19"/>
    <w:rsid w:val="00462C91"/>
    <w:rsid w:val="00464B95"/>
    <w:rsid w:val="00465B75"/>
    <w:rsid w:val="004804D0"/>
    <w:rsid w:val="004A008D"/>
    <w:rsid w:val="004A15ED"/>
    <w:rsid w:val="004A37AF"/>
    <w:rsid w:val="004C65FF"/>
    <w:rsid w:val="004D7FA2"/>
    <w:rsid w:val="004E4870"/>
    <w:rsid w:val="004E6F8E"/>
    <w:rsid w:val="004F0913"/>
    <w:rsid w:val="004F2539"/>
    <w:rsid w:val="004F314B"/>
    <w:rsid w:val="005042FB"/>
    <w:rsid w:val="00512A3E"/>
    <w:rsid w:val="005242A4"/>
    <w:rsid w:val="00526D08"/>
    <w:rsid w:val="0054064C"/>
    <w:rsid w:val="0054693B"/>
    <w:rsid w:val="00563960"/>
    <w:rsid w:val="005657B7"/>
    <w:rsid w:val="00575E26"/>
    <w:rsid w:val="00576491"/>
    <w:rsid w:val="005A56A8"/>
    <w:rsid w:val="005B0416"/>
    <w:rsid w:val="005B2BE7"/>
    <w:rsid w:val="005C3518"/>
    <w:rsid w:val="005C4F62"/>
    <w:rsid w:val="005C52E6"/>
    <w:rsid w:val="005C5642"/>
    <w:rsid w:val="005D1497"/>
    <w:rsid w:val="005D6944"/>
    <w:rsid w:val="005E21C3"/>
    <w:rsid w:val="005E658E"/>
    <w:rsid w:val="005E7B48"/>
    <w:rsid w:val="005F16E8"/>
    <w:rsid w:val="005F232A"/>
    <w:rsid w:val="005F2B54"/>
    <w:rsid w:val="00606587"/>
    <w:rsid w:val="00610A7D"/>
    <w:rsid w:val="0061220E"/>
    <w:rsid w:val="006222CF"/>
    <w:rsid w:val="00625D25"/>
    <w:rsid w:val="0063664C"/>
    <w:rsid w:val="00637380"/>
    <w:rsid w:val="006474C3"/>
    <w:rsid w:val="0065113E"/>
    <w:rsid w:val="00654193"/>
    <w:rsid w:val="00655013"/>
    <w:rsid w:val="00662544"/>
    <w:rsid w:val="0066390E"/>
    <w:rsid w:val="00670C08"/>
    <w:rsid w:val="00683882"/>
    <w:rsid w:val="00684470"/>
    <w:rsid w:val="006908AE"/>
    <w:rsid w:val="00690C46"/>
    <w:rsid w:val="006A3EE5"/>
    <w:rsid w:val="006A6357"/>
    <w:rsid w:val="006C2494"/>
    <w:rsid w:val="006C40FD"/>
    <w:rsid w:val="007051A3"/>
    <w:rsid w:val="00710929"/>
    <w:rsid w:val="00735A63"/>
    <w:rsid w:val="00746D61"/>
    <w:rsid w:val="007508AC"/>
    <w:rsid w:val="0075395C"/>
    <w:rsid w:val="00756D8C"/>
    <w:rsid w:val="00760719"/>
    <w:rsid w:val="0076425F"/>
    <w:rsid w:val="00764E38"/>
    <w:rsid w:val="0078689C"/>
    <w:rsid w:val="00797B81"/>
    <w:rsid w:val="00797B9E"/>
    <w:rsid w:val="007A2C7F"/>
    <w:rsid w:val="007B67FB"/>
    <w:rsid w:val="007B6CA1"/>
    <w:rsid w:val="007D3772"/>
    <w:rsid w:val="007D790F"/>
    <w:rsid w:val="007E20B3"/>
    <w:rsid w:val="007F2141"/>
    <w:rsid w:val="00801EDE"/>
    <w:rsid w:val="00822A75"/>
    <w:rsid w:val="00833307"/>
    <w:rsid w:val="00843C64"/>
    <w:rsid w:val="008639DA"/>
    <w:rsid w:val="00884B1A"/>
    <w:rsid w:val="00887190"/>
    <w:rsid w:val="00890C00"/>
    <w:rsid w:val="008A347C"/>
    <w:rsid w:val="008A3B64"/>
    <w:rsid w:val="008A47CB"/>
    <w:rsid w:val="008A6DCE"/>
    <w:rsid w:val="008A6DFA"/>
    <w:rsid w:val="008F11B6"/>
    <w:rsid w:val="00903F73"/>
    <w:rsid w:val="00921C09"/>
    <w:rsid w:val="009359FF"/>
    <w:rsid w:val="00952E59"/>
    <w:rsid w:val="009571F3"/>
    <w:rsid w:val="00964BF0"/>
    <w:rsid w:val="00970936"/>
    <w:rsid w:val="009813EA"/>
    <w:rsid w:val="00992E4B"/>
    <w:rsid w:val="009A3B33"/>
    <w:rsid w:val="009B62FC"/>
    <w:rsid w:val="009B6B63"/>
    <w:rsid w:val="009C248A"/>
    <w:rsid w:val="009C272B"/>
    <w:rsid w:val="009C72EC"/>
    <w:rsid w:val="009D2EF0"/>
    <w:rsid w:val="009D616E"/>
    <w:rsid w:val="009E0B87"/>
    <w:rsid w:val="009E736F"/>
    <w:rsid w:val="00A008A6"/>
    <w:rsid w:val="00A17122"/>
    <w:rsid w:val="00A241DE"/>
    <w:rsid w:val="00A269E6"/>
    <w:rsid w:val="00A31AF6"/>
    <w:rsid w:val="00A33871"/>
    <w:rsid w:val="00A366D9"/>
    <w:rsid w:val="00A44326"/>
    <w:rsid w:val="00A46DDD"/>
    <w:rsid w:val="00A47C0A"/>
    <w:rsid w:val="00A56D0D"/>
    <w:rsid w:val="00A67FCE"/>
    <w:rsid w:val="00A72D91"/>
    <w:rsid w:val="00A85100"/>
    <w:rsid w:val="00A90E8B"/>
    <w:rsid w:val="00AA68B1"/>
    <w:rsid w:val="00AB0E8F"/>
    <w:rsid w:val="00AC2C70"/>
    <w:rsid w:val="00AC6489"/>
    <w:rsid w:val="00AE381E"/>
    <w:rsid w:val="00AE5E24"/>
    <w:rsid w:val="00AE5EE7"/>
    <w:rsid w:val="00AF17E7"/>
    <w:rsid w:val="00B01B35"/>
    <w:rsid w:val="00B03FA2"/>
    <w:rsid w:val="00B125E1"/>
    <w:rsid w:val="00B13376"/>
    <w:rsid w:val="00B17EFA"/>
    <w:rsid w:val="00B2247F"/>
    <w:rsid w:val="00B24AEB"/>
    <w:rsid w:val="00B24D8B"/>
    <w:rsid w:val="00B35AA1"/>
    <w:rsid w:val="00B35AB9"/>
    <w:rsid w:val="00B35D65"/>
    <w:rsid w:val="00B4541D"/>
    <w:rsid w:val="00B502E3"/>
    <w:rsid w:val="00B50D6D"/>
    <w:rsid w:val="00B61520"/>
    <w:rsid w:val="00B63358"/>
    <w:rsid w:val="00B64694"/>
    <w:rsid w:val="00B729EB"/>
    <w:rsid w:val="00B748D0"/>
    <w:rsid w:val="00B816A6"/>
    <w:rsid w:val="00B91BE1"/>
    <w:rsid w:val="00B96805"/>
    <w:rsid w:val="00BA3511"/>
    <w:rsid w:val="00BB2898"/>
    <w:rsid w:val="00BB2A3B"/>
    <w:rsid w:val="00BB31CA"/>
    <w:rsid w:val="00BB4C64"/>
    <w:rsid w:val="00BD1522"/>
    <w:rsid w:val="00BE45C4"/>
    <w:rsid w:val="00BE726C"/>
    <w:rsid w:val="00BF3842"/>
    <w:rsid w:val="00BF4D9E"/>
    <w:rsid w:val="00C00B8A"/>
    <w:rsid w:val="00C0218B"/>
    <w:rsid w:val="00C3626A"/>
    <w:rsid w:val="00C45AD4"/>
    <w:rsid w:val="00C472EB"/>
    <w:rsid w:val="00C72785"/>
    <w:rsid w:val="00C73B8E"/>
    <w:rsid w:val="00C74E19"/>
    <w:rsid w:val="00C81112"/>
    <w:rsid w:val="00CB5B6A"/>
    <w:rsid w:val="00CB7420"/>
    <w:rsid w:val="00CC3362"/>
    <w:rsid w:val="00CC3FA1"/>
    <w:rsid w:val="00CC5A20"/>
    <w:rsid w:val="00CC6982"/>
    <w:rsid w:val="00CC6C61"/>
    <w:rsid w:val="00CD2686"/>
    <w:rsid w:val="00CE1BE2"/>
    <w:rsid w:val="00CF1D24"/>
    <w:rsid w:val="00CF4861"/>
    <w:rsid w:val="00D03562"/>
    <w:rsid w:val="00D0698D"/>
    <w:rsid w:val="00D20CD1"/>
    <w:rsid w:val="00D22CBD"/>
    <w:rsid w:val="00D41043"/>
    <w:rsid w:val="00D43CC1"/>
    <w:rsid w:val="00D54EBF"/>
    <w:rsid w:val="00D56411"/>
    <w:rsid w:val="00D566C1"/>
    <w:rsid w:val="00D62813"/>
    <w:rsid w:val="00D63411"/>
    <w:rsid w:val="00D71E97"/>
    <w:rsid w:val="00D75921"/>
    <w:rsid w:val="00D80A60"/>
    <w:rsid w:val="00D9138D"/>
    <w:rsid w:val="00DA181C"/>
    <w:rsid w:val="00DB0003"/>
    <w:rsid w:val="00DB3E33"/>
    <w:rsid w:val="00DB4A8F"/>
    <w:rsid w:val="00DB4E90"/>
    <w:rsid w:val="00DC36BF"/>
    <w:rsid w:val="00DC62C9"/>
    <w:rsid w:val="00DC7C79"/>
    <w:rsid w:val="00DE0D0E"/>
    <w:rsid w:val="00DE5A0B"/>
    <w:rsid w:val="00DF20F6"/>
    <w:rsid w:val="00DF2BE4"/>
    <w:rsid w:val="00DF7501"/>
    <w:rsid w:val="00DF7BBB"/>
    <w:rsid w:val="00E1229B"/>
    <w:rsid w:val="00E1424E"/>
    <w:rsid w:val="00E238AD"/>
    <w:rsid w:val="00E356EC"/>
    <w:rsid w:val="00E5323B"/>
    <w:rsid w:val="00E761DF"/>
    <w:rsid w:val="00E77993"/>
    <w:rsid w:val="00E801A4"/>
    <w:rsid w:val="00E815C5"/>
    <w:rsid w:val="00E977F9"/>
    <w:rsid w:val="00EB606B"/>
    <w:rsid w:val="00ED09CD"/>
    <w:rsid w:val="00ED0A6D"/>
    <w:rsid w:val="00EE2435"/>
    <w:rsid w:val="00EE57CE"/>
    <w:rsid w:val="00EF42E6"/>
    <w:rsid w:val="00F02474"/>
    <w:rsid w:val="00F03223"/>
    <w:rsid w:val="00F13D62"/>
    <w:rsid w:val="00F16D77"/>
    <w:rsid w:val="00F21166"/>
    <w:rsid w:val="00F25448"/>
    <w:rsid w:val="00F3334A"/>
    <w:rsid w:val="00F33DDD"/>
    <w:rsid w:val="00F41E08"/>
    <w:rsid w:val="00F476D0"/>
    <w:rsid w:val="00F5059A"/>
    <w:rsid w:val="00F55FDF"/>
    <w:rsid w:val="00F5764F"/>
    <w:rsid w:val="00F87A78"/>
    <w:rsid w:val="00F932E7"/>
    <w:rsid w:val="00FA53DD"/>
    <w:rsid w:val="00FC2663"/>
    <w:rsid w:val="00FD01FC"/>
    <w:rsid w:val="00FD486B"/>
    <w:rsid w:val="00FE5BB9"/>
    <w:rsid w:val="00FF4394"/>
    <w:rsid w:val="00FF6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0FD4"/>
  <w15:docId w15:val="{2DD65086-D6C2-4506-96D0-8E7AD02F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4F6E"/>
    <w:rPr>
      <w:color w:val="0000FF"/>
      <w:u w:val="single"/>
    </w:rPr>
  </w:style>
  <w:style w:type="paragraph" w:styleId="Header">
    <w:name w:val="header"/>
    <w:basedOn w:val="Normal"/>
    <w:rsid w:val="0054064C"/>
    <w:pPr>
      <w:tabs>
        <w:tab w:val="center" w:pos="4536"/>
        <w:tab w:val="right" w:pos="9072"/>
      </w:tabs>
    </w:pPr>
  </w:style>
  <w:style w:type="paragraph" w:styleId="Footer">
    <w:name w:val="footer"/>
    <w:basedOn w:val="Normal"/>
    <w:rsid w:val="0054064C"/>
    <w:pPr>
      <w:tabs>
        <w:tab w:val="center" w:pos="4536"/>
        <w:tab w:val="right" w:pos="9072"/>
      </w:tabs>
    </w:pPr>
  </w:style>
  <w:style w:type="paragraph" w:styleId="BalloonText">
    <w:name w:val="Balloon Text"/>
    <w:basedOn w:val="Normal"/>
    <w:link w:val="BalloonTextChar"/>
    <w:rsid w:val="00AE381E"/>
    <w:rPr>
      <w:rFonts w:ascii="Tahoma" w:hAnsi="Tahoma" w:cs="Tahoma"/>
      <w:sz w:val="16"/>
      <w:szCs w:val="16"/>
    </w:rPr>
  </w:style>
  <w:style w:type="character" w:customStyle="1" w:styleId="BalloonTextChar">
    <w:name w:val="Balloon Text Char"/>
    <w:basedOn w:val="DefaultParagraphFont"/>
    <w:link w:val="BalloonText"/>
    <w:rsid w:val="00AE381E"/>
    <w:rPr>
      <w:rFonts w:ascii="Tahoma" w:hAnsi="Tahoma" w:cs="Tahoma"/>
      <w:sz w:val="16"/>
      <w:szCs w:val="16"/>
      <w:lang w:val="en-GB"/>
    </w:rPr>
  </w:style>
  <w:style w:type="paragraph" w:styleId="ListParagraph">
    <w:name w:val="List Paragraph"/>
    <w:basedOn w:val="Normal"/>
    <w:link w:val="ListParagraphChar"/>
    <w:uiPriority w:val="34"/>
    <w:qFormat/>
    <w:rsid w:val="00AF17E7"/>
    <w:pPr>
      <w:ind w:left="720"/>
      <w:contextualSpacing/>
    </w:pPr>
  </w:style>
  <w:style w:type="character" w:customStyle="1" w:styleId="ListParagraphChar">
    <w:name w:val="List Paragraph Char"/>
    <w:link w:val="ListParagraph"/>
    <w:uiPriority w:val="34"/>
    <w:qFormat/>
    <w:rsid w:val="00346583"/>
    <w:rPr>
      <w:sz w:val="24"/>
      <w:szCs w:val="24"/>
      <w:lang w:val="en-GB"/>
    </w:rPr>
  </w:style>
  <w:style w:type="table" w:customStyle="1" w:styleId="GridTable4-Accent51">
    <w:name w:val="Grid Table 4 - Accent 51"/>
    <w:basedOn w:val="TableNormal"/>
    <w:uiPriority w:val="49"/>
    <w:rsid w:val="0034658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akon.hr/cms.htm?id=329" TargetMode="External"/><Relationship Id="rId13" Type="http://schemas.openxmlformats.org/officeDocument/2006/relationships/hyperlink" Target="https://www.zakon.hr/cms.htm?id=177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174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1693" TargetMode="External"/><Relationship Id="rId5" Type="http://schemas.openxmlformats.org/officeDocument/2006/relationships/webSettings" Target="webSettings.xml"/><Relationship Id="rId15" Type="http://schemas.openxmlformats.org/officeDocument/2006/relationships/hyperlink" Target="https://www.zakon.hr/cms.htm?id=39781" TargetMode="External"/><Relationship Id="rId10" Type="http://schemas.openxmlformats.org/officeDocument/2006/relationships/hyperlink" Target="https://www.zakon.hr/cms.htm?id=331" TargetMode="External"/><Relationship Id="rId4" Type="http://schemas.openxmlformats.org/officeDocument/2006/relationships/settings" Target="settings.xml"/><Relationship Id="rId9" Type="http://schemas.openxmlformats.org/officeDocument/2006/relationships/hyperlink" Target="https://www.zakon.hr/cms.htm?id=330" TargetMode="External"/><Relationship Id="rId14" Type="http://schemas.openxmlformats.org/officeDocument/2006/relationships/hyperlink" Target="https://www.zakon.hr/cms.htm?id=261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pic1\Documents\memorandum%20tekij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1383-D4C1-4025-97E9-80F87622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tekija</Template>
  <TotalTime>21</TotalTime>
  <Pages>2</Pages>
  <Words>1191</Words>
  <Characters>6793</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TEKIJA d.o.o.</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 Prpić</dc:creator>
  <cp:keywords/>
  <dc:description/>
  <cp:lastModifiedBy>VVK1 VVK</cp:lastModifiedBy>
  <cp:revision>6</cp:revision>
  <cp:lastPrinted>2022-11-14T10:59:00Z</cp:lastPrinted>
  <dcterms:created xsi:type="dcterms:W3CDTF">2022-11-14T10:53:00Z</dcterms:created>
  <dcterms:modified xsi:type="dcterms:W3CDTF">2022-11-14T11:42:00Z</dcterms:modified>
</cp:coreProperties>
</file>